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ED272">
      <w:pPr>
        <w:spacing w:line="560" w:lineRule="exact"/>
        <w:rPr>
          <w:rFonts w:hint="default" w:ascii="Times New Roman" w:hAnsi="Times New Roman" w:eastAsia="方正小标宋简体" w:cs="Times New Roman"/>
          <w:kern w:val="2"/>
          <w:sz w:val="44"/>
          <w:szCs w:val="44"/>
          <w:lang w:val="en-US" w:eastAsia="zh-CN"/>
        </w:rPr>
      </w:pPr>
      <w:r>
        <w:rPr>
          <w:rFonts w:hint="default" w:ascii="Times New Roman" w:hAnsi="Times New Roman" w:eastAsia="黑体" w:cs="Times New Roman"/>
          <w:kern w:val="2"/>
          <w:sz w:val="32"/>
          <w:szCs w:val="32"/>
          <w:lang w:eastAsia="zh-CN"/>
        </w:rPr>
        <w:t>附件</w:t>
      </w:r>
      <w:r>
        <w:rPr>
          <w:rFonts w:hint="default" w:ascii="Times New Roman" w:hAnsi="Times New Roman" w:eastAsia="黑体" w:cs="Times New Roman"/>
          <w:kern w:val="2"/>
          <w:sz w:val="32"/>
          <w:szCs w:val="32"/>
          <w:lang w:val="en-US" w:eastAsia="zh-CN"/>
        </w:rPr>
        <w:t>6</w:t>
      </w:r>
    </w:p>
    <w:p w14:paraId="56D585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2"/>
          <w:sz w:val="44"/>
          <w:szCs w:val="44"/>
          <w:lang w:val="en-US" w:eastAsia="zh-CN"/>
        </w:rPr>
      </w:pPr>
      <w:bookmarkStart w:id="0" w:name="OLE_LINK6"/>
      <w:r>
        <w:rPr>
          <w:rFonts w:hint="eastAsia" w:ascii="Times New Roman" w:hAnsi="Times New Roman" w:eastAsia="方正小标宋简体" w:cs="Times New Roman"/>
          <w:kern w:val="2"/>
          <w:sz w:val="44"/>
          <w:szCs w:val="44"/>
          <w:lang w:val="en-US" w:eastAsia="zh-CN"/>
        </w:rPr>
        <w:t>南岳区南岳镇卫生院2024年污水处理及医疗垃圾处置费</w:t>
      </w:r>
      <w:r>
        <w:rPr>
          <w:rFonts w:hint="default" w:ascii="Times New Roman" w:hAnsi="Times New Roman" w:eastAsia="方正小标宋简体" w:cs="Times New Roman"/>
          <w:kern w:val="2"/>
          <w:sz w:val="44"/>
          <w:szCs w:val="44"/>
          <w:lang w:val="en-US" w:eastAsia="zh-CN"/>
        </w:rPr>
        <w:t>专项资金绩效自评报告</w:t>
      </w:r>
      <w:bookmarkEnd w:id="0"/>
    </w:p>
    <w:p w14:paraId="2BF96F4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 w:cs="Times New Roman"/>
          <w:kern w:val="2"/>
          <w:sz w:val="32"/>
          <w:szCs w:val="32"/>
        </w:rPr>
      </w:pPr>
    </w:p>
    <w:p w14:paraId="5315DA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p>
    <w:p w14:paraId="4204E7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一、绩效目标解下达情况</w:t>
      </w:r>
    </w:p>
    <w:p w14:paraId="1F6F7BA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kern w:val="2"/>
          <w:sz w:val="32"/>
          <w:szCs w:val="32"/>
        </w:rPr>
      </w:pPr>
      <w:r>
        <w:rPr>
          <w:rFonts w:hint="eastAsia" w:ascii="楷体" w:hAnsi="楷体" w:eastAsia="楷体" w:cs="楷体"/>
          <w:b/>
          <w:bCs/>
          <w:kern w:val="2"/>
          <w:sz w:val="32"/>
          <w:szCs w:val="32"/>
          <w:lang w:val="en-US" w:eastAsia="zh-CN"/>
        </w:rPr>
        <w:t>（一）</w:t>
      </w:r>
      <w:r>
        <w:rPr>
          <w:rFonts w:hint="eastAsia" w:ascii="楷体" w:hAnsi="楷体" w:eastAsia="楷体" w:cs="楷体"/>
          <w:b/>
          <w:bCs/>
          <w:kern w:val="2"/>
          <w:sz w:val="32"/>
          <w:szCs w:val="32"/>
        </w:rPr>
        <w:t>财政专项资金下达预算及项目情况。</w:t>
      </w:r>
    </w:p>
    <w:p w14:paraId="7E23E6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仿宋" w:hAnsi="仿宋" w:eastAsia="仿宋" w:cs="仿宋"/>
          <w:kern w:val="2"/>
          <w:sz w:val="32"/>
          <w:szCs w:val="32"/>
          <w:lang w:val="en-US" w:eastAsia="zh-CN"/>
        </w:rPr>
        <w:t>2024年污水处理及医疗垃圾处置费项目</w:t>
      </w:r>
      <w:r>
        <w:rPr>
          <w:rFonts w:hint="eastAsia" w:eastAsia="仿宋" w:cs="仿宋"/>
          <w:kern w:val="2"/>
          <w:sz w:val="32"/>
          <w:szCs w:val="32"/>
          <w:lang w:val="en-US" w:eastAsia="zh-CN"/>
        </w:rPr>
        <w:t>5</w:t>
      </w:r>
      <w:r>
        <w:rPr>
          <w:rFonts w:hint="eastAsia" w:ascii="仿宋" w:hAnsi="仿宋" w:eastAsia="仿宋" w:cs="仿宋"/>
          <w:kern w:val="2"/>
          <w:sz w:val="32"/>
          <w:szCs w:val="32"/>
          <w:lang w:val="en-US" w:eastAsia="zh-CN"/>
        </w:rPr>
        <w:t>万元，污水处理及医疗垃圾处置费项目</w:t>
      </w:r>
      <w:r>
        <w:rPr>
          <w:rFonts w:hint="eastAsia" w:eastAsia="仿宋" w:cs="仿宋"/>
          <w:kern w:val="2"/>
          <w:sz w:val="32"/>
          <w:szCs w:val="32"/>
          <w:lang w:val="en-US" w:eastAsia="zh-CN"/>
        </w:rPr>
        <w:t>于2024年4月17日下拨</w:t>
      </w:r>
      <w:r>
        <w:rPr>
          <w:rFonts w:hint="eastAsia" w:ascii="仿宋" w:hAnsi="仿宋" w:eastAsia="仿宋" w:cs="仿宋"/>
          <w:kern w:val="2"/>
          <w:sz w:val="32"/>
          <w:szCs w:val="32"/>
          <w:lang w:val="en-US" w:eastAsia="zh-CN"/>
        </w:rPr>
        <w:t>，项目主要用于保障卫生院医疗活动产生的污水及医疗垃圾得到规范化、无害化处理，以降低疾病传播风险，保护周边生态环境及居民健康安全。年度总体目标。</w:t>
      </w:r>
    </w:p>
    <w:p w14:paraId="3C28C2B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2"/>
          <w:sz w:val="32"/>
          <w:szCs w:val="32"/>
        </w:rPr>
      </w:pPr>
      <w:r>
        <w:rPr>
          <w:rFonts w:hint="eastAsia" w:ascii="楷体" w:hAnsi="楷体" w:eastAsia="楷体" w:cs="楷体"/>
          <w:b/>
          <w:bCs/>
          <w:kern w:val="2"/>
          <w:sz w:val="32"/>
          <w:szCs w:val="32"/>
          <w:lang w:val="en-US" w:eastAsia="zh-CN"/>
        </w:rPr>
        <w:t>（二）年初</w:t>
      </w:r>
      <w:r>
        <w:rPr>
          <w:rFonts w:hint="eastAsia" w:ascii="楷体" w:hAnsi="楷体" w:eastAsia="楷体" w:cs="楷体"/>
          <w:b/>
          <w:bCs/>
          <w:kern w:val="2"/>
          <w:sz w:val="32"/>
          <w:szCs w:val="32"/>
        </w:rPr>
        <w:t>绩效目标设定</w:t>
      </w:r>
      <w:r>
        <w:rPr>
          <w:rFonts w:hint="eastAsia" w:ascii="楷体" w:hAnsi="楷体" w:eastAsia="楷体" w:cs="楷体"/>
          <w:b/>
          <w:bCs/>
          <w:kern w:val="2"/>
          <w:sz w:val="32"/>
          <w:szCs w:val="32"/>
          <w:lang w:eastAsia="zh-CN"/>
        </w:rPr>
        <w:t>情况</w:t>
      </w:r>
      <w:r>
        <w:rPr>
          <w:rFonts w:hint="eastAsia" w:ascii="楷体" w:hAnsi="楷体" w:eastAsia="楷体" w:cs="楷体"/>
          <w:b/>
          <w:bCs/>
          <w:kern w:val="2"/>
          <w:sz w:val="32"/>
          <w:szCs w:val="32"/>
        </w:rPr>
        <w:t>。</w:t>
      </w:r>
    </w:p>
    <w:p w14:paraId="4C02C1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bookmarkStart w:id="1" w:name="OLE_LINK4"/>
      <w:r>
        <w:rPr>
          <w:rFonts w:hint="default" w:ascii="Times New Roman" w:hAnsi="Times New Roman" w:eastAsia="仿宋" w:cs="Times New Roman"/>
          <w:kern w:val="2"/>
          <w:sz w:val="32"/>
          <w:szCs w:val="32"/>
          <w:lang w:val="en-US" w:eastAsia="zh-CN"/>
        </w:rPr>
        <w:t>2024年财政局下达专项资金指标5万元，其中冻结资金1.5万元（</w:t>
      </w:r>
      <w:r>
        <w:rPr>
          <w:rFonts w:hint="default" w:ascii="Times New Roman" w:hAnsi="Times New Roman" w:eastAsia="仿宋" w:cs="Times New Roman"/>
          <w:color w:val="auto"/>
          <w:kern w:val="2"/>
          <w:sz w:val="32"/>
          <w:szCs w:val="32"/>
          <w:lang w:val="en-US" w:eastAsia="zh-CN"/>
        </w:rPr>
        <w:t>预算调整</w:t>
      </w:r>
      <w:r>
        <w:rPr>
          <w:rFonts w:hint="default" w:ascii="Times New Roman" w:hAnsi="Times New Roman" w:eastAsia="仿宋" w:cs="Times New Roman"/>
          <w:kern w:val="2"/>
          <w:sz w:val="32"/>
          <w:szCs w:val="32"/>
          <w:lang w:val="en-US" w:eastAsia="zh-CN"/>
        </w:rPr>
        <w:t>），实际单位用于污水处理及医疗垃圾处置费的资金为</w:t>
      </w:r>
      <w:r>
        <w:rPr>
          <w:rFonts w:hint="eastAsia" w:ascii="Times New Roman" w:hAnsi="Times New Roman" w:eastAsia="仿宋" w:cs="Times New Roman"/>
          <w:kern w:val="2"/>
          <w:sz w:val="32"/>
          <w:szCs w:val="32"/>
          <w:lang w:val="en-US" w:eastAsia="zh-CN"/>
        </w:rPr>
        <w:t>5</w:t>
      </w:r>
      <w:r>
        <w:rPr>
          <w:rFonts w:hint="default" w:ascii="Times New Roman" w:hAnsi="Times New Roman" w:eastAsia="仿宋" w:cs="Times New Roman"/>
          <w:kern w:val="2"/>
          <w:sz w:val="32"/>
          <w:szCs w:val="32"/>
          <w:lang w:val="en-US" w:eastAsia="zh-CN"/>
        </w:rPr>
        <w:t>万元。</w:t>
      </w:r>
    </w:p>
    <w:p w14:paraId="44A42E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年初绩效目标设定为：</w:t>
      </w:r>
    </w:p>
    <w:p w14:paraId="6597F3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1. 合规处置目标：实现医疗垃圾100%安全转运及无害化处理，医疗污水排放100%符合《医疗机构水污染物排放标准》（GB 18466-2005）要求。</w:t>
      </w:r>
    </w:p>
    <w:p w14:paraId="4F2E63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2. 运营保障目标</w:t>
      </w:r>
      <w:bookmarkStart w:id="3" w:name="_GoBack"/>
      <w:bookmarkEnd w:id="3"/>
      <w:r>
        <w:rPr>
          <w:rFonts w:hint="eastAsia" w:ascii="Times New Roman" w:hAnsi="Times New Roman" w:eastAsia="仿宋" w:cs="Times New Roman"/>
          <w:kern w:val="2"/>
          <w:sz w:val="32"/>
          <w:szCs w:val="32"/>
          <w:lang w:val="en-US" w:eastAsia="zh-CN"/>
        </w:rPr>
        <w:t>：确保卫生院污水处理系统稳定运行，医疗废物分类、暂存、转运全流程符合国家规范。</w:t>
      </w:r>
    </w:p>
    <w:p w14:paraId="79F967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3. 社会效益目标：提升卫生院环保管理水平，降低周边环境及居民健康受医疗废物、污水污染的风险，增强公众对医疗环境安全性的信心。</w:t>
      </w:r>
    </w:p>
    <w:p w14:paraId="3BF9DB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lang w:val="en-US" w:eastAsia="zh-CN"/>
        </w:rPr>
        <w:t>服务对象（医护人员、周边居民）对处置满意度≥85%。</w:t>
      </w:r>
    </w:p>
    <w:bookmarkEnd w:id="1"/>
    <w:p w14:paraId="135347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二、绩效自评工作开展情况</w:t>
      </w:r>
    </w:p>
    <w:p w14:paraId="14880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根据财政绩效评价工作要求，单位加强组织领导，明确工作要求，成立了由办公室牵头，相关部门人员协助配合的绩效评价工作小组。办公室负责评价工作的组织协调、业务指导和监管督办，有序推进2024年度绩效评价工作。</w:t>
      </w:r>
    </w:p>
    <w:p w14:paraId="77B94D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三、绩效目标自评完成情况分析</w:t>
      </w:r>
    </w:p>
    <w:p w14:paraId="1F7207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（一）资金投入情况分析</w:t>
      </w:r>
    </w:p>
    <w:p w14:paraId="78B7CEE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lang w:val="en-US" w:eastAsia="zh-CN"/>
        </w:rPr>
        <w:t>1.</w:t>
      </w:r>
      <w:r>
        <w:rPr>
          <w:rFonts w:hint="default" w:ascii="Times New Roman" w:hAnsi="Times New Roman" w:eastAsia="仿宋" w:cs="Times New Roman"/>
          <w:b/>
          <w:bCs/>
          <w:kern w:val="2"/>
          <w:sz w:val="32"/>
          <w:szCs w:val="32"/>
        </w:rPr>
        <w:t>项目资金到位情况分析。</w:t>
      </w:r>
    </w:p>
    <w:p w14:paraId="786130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本项目2024年财政实际下拨了5万元</w:t>
      </w:r>
      <w:r>
        <w:rPr>
          <w:rFonts w:hint="eastAsia" w:ascii="仿宋" w:hAnsi="仿宋" w:eastAsia="仿宋" w:cs="仿宋"/>
          <w:kern w:val="2"/>
          <w:sz w:val="32"/>
          <w:szCs w:val="32"/>
          <w:lang w:val="en-US" w:eastAsia="zh-CN"/>
        </w:rPr>
        <w:t>污水处理及医疗垃圾处置费</w:t>
      </w:r>
      <w:r>
        <w:rPr>
          <w:rFonts w:hint="eastAsia" w:ascii="Times New Roman" w:hAnsi="Times New Roman" w:eastAsia="仿宋" w:cs="Times New Roman"/>
          <w:kern w:val="2"/>
          <w:sz w:val="32"/>
          <w:szCs w:val="32"/>
          <w:lang w:val="en-US" w:eastAsia="zh-CN"/>
        </w:rPr>
        <w:t>。</w:t>
      </w:r>
    </w:p>
    <w:p w14:paraId="21A0574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lang w:val="en-US" w:eastAsia="zh-CN"/>
        </w:rPr>
        <w:t>2.</w:t>
      </w:r>
      <w:r>
        <w:rPr>
          <w:rFonts w:hint="default" w:ascii="Times New Roman" w:hAnsi="Times New Roman" w:eastAsia="仿宋" w:cs="Times New Roman"/>
          <w:b/>
          <w:bCs/>
          <w:kern w:val="2"/>
          <w:sz w:val="32"/>
          <w:szCs w:val="32"/>
        </w:rPr>
        <w:t>项目资金执行情况分析。</w:t>
      </w:r>
    </w:p>
    <w:p w14:paraId="5019DB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本项目实际支付给衡阳市南岳区汇利污水处理有限责任公司5万元，用于污水及医疗垃圾得到规范化、无害化处理，以降低疾病传播风险，保护周边生态环境及居民健康安全。。</w:t>
      </w:r>
    </w:p>
    <w:p w14:paraId="0AE04A3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lang w:val="en-US" w:eastAsia="zh-CN"/>
        </w:rPr>
        <w:t>3.</w:t>
      </w:r>
      <w:r>
        <w:rPr>
          <w:rFonts w:hint="default" w:ascii="Times New Roman" w:hAnsi="Times New Roman" w:eastAsia="仿宋" w:cs="Times New Roman"/>
          <w:b/>
          <w:bCs/>
          <w:kern w:val="2"/>
          <w:sz w:val="32"/>
          <w:szCs w:val="32"/>
        </w:rPr>
        <w:t>项目资金管理情况分析。</w:t>
      </w:r>
    </w:p>
    <w:p w14:paraId="3AE873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kern w:val="2"/>
          <w:sz w:val="32"/>
          <w:szCs w:val="32"/>
          <w:lang w:val="en-US" w:eastAsia="zh-CN"/>
        </w:rPr>
      </w:pPr>
      <w:bookmarkStart w:id="2" w:name="OLE_LINK3"/>
      <w:r>
        <w:rPr>
          <w:rFonts w:hint="eastAsia" w:ascii="Times New Roman" w:hAnsi="Times New Roman" w:eastAsia="仿宋" w:cs="Times New Roman"/>
          <w:kern w:val="2"/>
          <w:sz w:val="32"/>
          <w:szCs w:val="32"/>
          <w:lang w:val="en-US" w:eastAsia="zh-CN"/>
        </w:rPr>
        <w:t>本项目支出均按照有关规章制度和项目实施完成情进行支付。并建立相关的管理制度，有专人负责，项目进行前进行集体研究讨论，项目进行时有负责人及时跟踪项目实施情况。</w:t>
      </w:r>
    </w:p>
    <w:bookmarkEnd w:id="2"/>
    <w:p w14:paraId="4161214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（二）绩效目标</w:t>
      </w:r>
      <w:r>
        <w:rPr>
          <w:rFonts w:hint="eastAsia" w:ascii="Times New Roman" w:hAnsi="Times New Roman" w:eastAsia="楷体" w:cs="Times New Roman"/>
          <w:b/>
          <w:bCs/>
          <w:kern w:val="2"/>
          <w:sz w:val="32"/>
          <w:szCs w:val="32"/>
          <w:lang w:val="en-US" w:eastAsia="zh-CN"/>
        </w:rPr>
        <w:t>实际</w:t>
      </w:r>
      <w:r>
        <w:rPr>
          <w:rFonts w:hint="default" w:ascii="Times New Roman" w:hAnsi="Times New Roman" w:eastAsia="楷体" w:cs="Times New Roman"/>
          <w:b/>
          <w:bCs/>
          <w:kern w:val="2"/>
          <w:sz w:val="32"/>
          <w:szCs w:val="32"/>
        </w:rPr>
        <w:t>完成情况分析</w:t>
      </w:r>
    </w:p>
    <w:p w14:paraId="2ACFBA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rPr>
        <w:t>1.</w:t>
      </w:r>
      <w:r>
        <w:rPr>
          <w:rFonts w:hint="eastAsia" w:ascii="仿宋" w:hAnsi="仿宋" w:eastAsia="仿宋" w:cs="仿宋"/>
          <w:b/>
          <w:bCs/>
          <w:kern w:val="2"/>
          <w:sz w:val="32"/>
          <w:szCs w:val="32"/>
        </w:rPr>
        <w:t>产出指标完成情况分析。</w:t>
      </w:r>
    </w:p>
    <w:p w14:paraId="460D0E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包括产出数量、质量、时效、</w:t>
      </w:r>
      <w:r>
        <w:rPr>
          <w:rFonts w:hint="eastAsia" w:ascii="Times New Roman" w:hAnsi="Times New Roman" w:eastAsia="仿宋" w:cs="Times New Roman"/>
          <w:kern w:val="2"/>
          <w:sz w:val="32"/>
          <w:szCs w:val="32"/>
          <w:lang w:val="en-US" w:eastAsia="zh-CN"/>
        </w:rPr>
        <w:t>经济</w:t>
      </w:r>
      <w:r>
        <w:rPr>
          <w:rFonts w:hint="default" w:ascii="Times New Roman" w:hAnsi="Times New Roman" w:eastAsia="仿宋" w:cs="Times New Roman"/>
          <w:kern w:val="2"/>
          <w:sz w:val="32"/>
          <w:szCs w:val="32"/>
        </w:rPr>
        <w:t>成本指标</w:t>
      </w:r>
      <w:r>
        <w:rPr>
          <w:rFonts w:hint="default" w:ascii="Times New Roman" w:hAnsi="Times New Roman" w:eastAsia="仿宋" w:cs="Times New Roman"/>
          <w:kern w:val="2"/>
          <w:sz w:val="32"/>
          <w:szCs w:val="32"/>
          <w:lang w:eastAsia="zh-CN"/>
        </w:rPr>
        <w:t>的全年实际</w:t>
      </w:r>
      <w:r>
        <w:rPr>
          <w:rFonts w:hint="default" w:ascii="Times New Roman" w:hAnsi="Times New Roman" w:eastAsia="仿宋" w:cs="Times New Roman"/>
          <w:kern w:val="2"/>
          <w:sz w:val="32"/>
          <w:szCs w:val="32"/>
        </w:rPr>
        <w:t>完成情况。</w:t>
      </w:r>
    </w:p>
    <w:p w14:paraId="0588F3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1、数量指标： 医疗垃圾处置量≥4.5吨，实际处置医疗垃圾4.8吨，完成率106% 。污水日处理达标率100%，实际污水日处理达标率100% ，完成率100% 。</w:t>
      </w:r>
    </w:p>
    <w:p w14:paraId="2B757A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 xml:space="preserve">2、质量指标：医疗垃圾分类准确率≥95%，实际分类准确率96%，完成率101% 。污水排放达标率100%，实际经检测，排放指标全部达标100% </w:t>
      </w:r>
    </w:p>
    <w:p w14:paraId="7AE590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3、时效指标：医疗垃圾每周清运≥2次，实际平均每周清运3次。完成率150% 。</w:t>
      </w:r>
    </w:p>
    <w:p w14:paraId="15C753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4、成本指标：控制单位处置成本，单位成本未超预算标准，完成率100% 。</w:t>
      </w:r>
    </w:p>
    <w:p w14:paraId="3A67186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rPr>
        <w:t>2.</w:t>
      </w:r>
      <w:r>
        <w:rPr>
          <w:rFonts w:hint="eastAsia" w:ascii="仿宋" w:hAnsi="仿宋" w:eastAsia="仿宋" w:cs="仿宋"/>
          <w:b/>
          <w:bCs/>
          <w:kern w:val="2"/>
          <w:sz w:val="32"/>
          <w:szCs w:val="32"/>
        </w:rPr>
        <w:t>效益指标完成情况分析。</w:t>
      </w:r>
    </w:p>
    <w:p w14:paraId="63FD86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eastAsia="zh-CN"/>
        </w:rPr>
      </w:pPr>
      <w:r>
        <w:rPr>
          <w:rFonts w:hint="default" w:ascii="Times New Roman" w:hAnsi="Times New Roman" w:eastAsia="仿宋" w:cs="Times New Roman"/>
          <w:kern w:val="2"/>
          <w:sz w:val="32"/>
          <w:szCs w:val="32"/>
        </w:rPr>
        <w:t>社会效益指标</w:t>
      </w:r>
      <w:r>
        <w:rPr>
          <w:rFonts w:hint="eastAsia" w:ascii="Times New Roman" w:hAnsi="Times New Roman" w:eastAsia="仿宋" w:cs="Times New Roman"/>
          <w:kern w:val="2"/>
          <w:sz w:val="32"/>
          <w:szCs w:val="32"/>
          <w:lang w:eastAsia="zh-CN"/>
        </w:rPr>
        <w:t>：</w:t>
      </w:r>
      <w:r>
        <w:rPr>
          <w:rFonts w:hint="default" w:ascii="Times New Roman" w:hAnsi="Times New Roman" w:eastAsia="仿宋" w:cs="Times New Roman"/>
          <w:kern w:val="2"/>
          <w:sz w:val="32"/>
          <w:szCs w:val="32"/>
        </w:rPr>
        <w:t>提升群众对医疗环境安全性信任度</w:t>
      </w:r>
      <w:r>
        <w:rPr>
          <w:rFonts w:hint="eastAsia" w:ascii="Times New Roman" w:hAnsi="Times New Roman" w:eastAsia="仿宋" w:cs="Times New Roman"/>
          <w:kern w:val="2"/>
          <w:sz w:val="32"/>
          <w:szCs w:val="32"/>
          <w:lang w:eastAsia="zh-CN"/>
        </w:rPr>
        <w:t>。</w:t>
      </w:r>
    </w:p>
    <w:p w14:paraId="0E2CAF3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rPr>
        <w:t>3.</w:t>
      </w:r>
      <w:r>
        <w:rPr>
          <w:rFonts w:hint="eastAsia" w:ascii="仿宋" w:hAnsi="仿宋" w:eastAsia="仿宋" w:cs="仿宋"/>
          <w:b/>
          <w:bCs/>
          <w:kern w:val="2"/>
          <w:sz w:val="32"/>
          <w:szCs w:val="32"/>
        </w:rPr>
        <w:t>满意度指标完成情况分析。</w:t>
      </w:r>
    </w:p>
    <w:p w14:paraId="79E35B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rPr>
        <w:t>通过满意度调查，群众满意度达88%，超额完成。</w:t>
      </w:r>
    </w:p>
    <w:p w14:paraId="143918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eastAsia="zh-CN"/>
        </w:rPr>
        <w:t>四、</w:t>
      </w:r>
      <w:r>
        <w:rPr>
          <w:rFonts w:hint="default" w:ascii="Times New Roman" w:hAnsi="Times New Roman" w:eastAsia="黑体" w:cs="Times New Roman"/>
          <w:kern w:val="2"/>
          <w:sz w:val="32"/>
          <w:szCs w:val="32"/>
        </w:rPr>
        <w:t>偏离绩效目标的原因和下一步改进措施</w:t>
      </w:r>
    </w:p>
    <w:p w14:paraId="253BAF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 w:cs="仿宋"/>
          <w:kern w:val="2"/>
          <w:sz w:val="32"/>
          <w:szCs w:val="32"/>
          <w:lang w:val="en-US" w:eastAsia="zh-CN"/>
        </w:rPr>
      </w:pPr>
      <w:r>
        <w:rPr>
          <w:rFonts w:hint="eastAsia" w:ascii="楷体" w:hAnsi="楷体" w:eastAsia="楷体" w:cs="楷体"/>
          <w:b/>
          <w:bCs/>
          <w:kern w:val="2"/>
          <w:sz w:val="32"/>
          <w:szCs w:val="32"/>
          <w:lang w:val="en-US" w:eastAsia="zh-CN"/>
        </w:rPr>
        <w:t>（一）年底实际完成情况较年初计划偏差的原因：</w:t>
      </w:r>
      <w:r>
        <w:rPr>
          <w:rFonts w:hint="eastAsia" w:eastAsia="仿宋" w:cs="仿宋"/>
          <w:kern w:val="2"/>
          <w:sz w:val="32"/>
          <w:szCs w:val="32"/>
          <w:lang w:val="en-US" w:eastAsia="zh-CN"/>
        </w:rPr>
        <w:t xml:space="preserve"> </w:t>
      </w:r>
    </w:p>
    <w:p w14:paraId="5D5C78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 w:cs="仿宋"/>
          <w:kern w:val="2"/>
          <w:sz w:val="32"/>
          <w:szCs w:val="32"/>
          <w:lang w:val="en-US" w:eastAsia="zh-CN"/>
        </w:rPr>
      </w:pPr>
      <w:r>
        <w:rPr>
          <w:rFonts w:hint="eastAsia" w:eastAsia="仿宋" w:cs="仿宋"/>
          <w:kern w:val="2"/>
          <w:sz w:val="32"/>
          <w:szCs w:val="32"/>
          <w:lang w:val="en-US" w:eastAsia="zh-CN"/>
        </w:rPr>
        <w:t>1. 部分指标未超额完成：医疗垃圾处置量、分类准确率虽达标，但未大幅超额完成，主要因预算资金有限，在设备升级、人员培训投入上存在不足。</w:t>
      </w:r>
    </w:p>
    <w:p w14:paraId="2CDDE77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（二）下一步整改措施：</w:t>
      </w:r>
    </w:p>
    <w:p w14:paraId="145082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1. 强化预算申报：结合业务增长趋势，提前规划下一年度资金需求，争取财政资金全额拨付，减少自筹压力。</w:t>
      </w:r>
    </w:p>
    <w:p w14:paraId="72B761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rPr>
      </w:pPr>
      <w:r>
        <w:rPr>
          <w:rFonts w:hint="eastAsia" w:eastAsia="仿宋" w:cs="仿宋"/>
          <w:b w:val="0"/>
          <w:bCs w:val="0"/>
          <w:kern w:val="2"/>
          <w:sz w:val="32"/>
          <w:szCs w:val="32"/>
          <w:lang w:val="en-US" w:eastAsia="zh-CN"/>
        </w:rPr>
        <w:t>2</w:t>
      </w:r>
      <w:r>
        <w:rPr>
          <w:rFonts w:hint="eastAsia" w:ascii="仿宋" w:hAnsi="仿宋" w:eastAsia="仿宋" w:cs="仿宋"/>
          <w:b w:val="0"/>
          <w:bCs w:val="0"/>
          <w:kern w:val="2"/>
          <w:sz w:val="32"/>
          <w:szCs w:val="32"/>
          <w:lang w:val="en-US" w:eastAsia="zh-CN"/>
        </w:rPr>
        <w:t>. 加强监督管理：建立专项资金使用动态监控机制，定期分析资金使用效益，及时调整执行策略。</w:t>
      </w:r>
    </w:p>
    <w:p w14:paraId="466954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rPr>
      </w:pPr>
      <w:r>
        <w:rPr>
          <w:rFonts w:hint="eastAsia" w:eastAsia="仿宋" w:cs="仿宋"/>
          <w:b w:val="0"/>
          <w:bCs w:val="0"/>
          <w:kern w:val="2"/>
          <w:sz w:val="32"/>
          <w:szCs w:val="32"/>
          <w:lang w:val="en-US" w:eastAsia="zh-CN"/>
        </w:rPr>
        <w:t>3</w:t>
      </w:r>
      <w:r>
        <w:rPr>
          <w:rFonts w:hint="eastAsia" w:ascii="仿宋" w:hAnsi="仿宋" w:eastAsia="仿宋" w:cs="仿宋"/>
          <w:b w:val="0"/>
          <w:bCs w:val="0"/>
          <w:kern w:val="2"/>
          <w:sz w:val="32"/>
          <w:szCs w:val="32"/>
          <w:lang w:val="en-US" w:eastAsia="zh-CN"/>
        </w:rPr>
        <w:t>. 深化宣传培训：开展医务人员、后勤人员环保知识培训，提高分类准确率；加强周边居民环保宣传，进一步提升公众满意度。</w:t>
      </w:r>
    </w:p>
    <w:p w14:paraId="09BB05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kern w:val="2"/>
          <w:sz w:val="32"/>
          <w:szCs w:val="32"/>
          <w:lang w:val="en-US" w:eastAsia="zh-CN"/>
        </w:rPr>
      </w:pPr>
    </w:p>
    <w:p w14:paraId="17AF4F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五、绩效自评结果拟应用和公开情况</w:t>
      </w:r>
    </w:p>
    <w:p w14:paraId="5B4DCF2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单位根据财政要求已开展整体绩效自评和专项绩效自评，两项自评表通过财政</w:t>
      </w:r>
      <w:r>
        <w:rPr>
          <w:rFonts w:hint="default" w:ascii="Times New Roman" w:hAnsi="Times New Roman" w:eastAsia="仿宋" w:cs="Times New Roman"/>
          <w:kern w:val="2"/>
          <w:sz w:val="32"/>
          <w:szCs w:val="32"/>
          <w:lang w:eastAsia="zh-CN"/>
        </w:rPr>
        <w:t>预算绩效管理信息系统完成</w:t>
      </w:r>
      <w:r>
        <w:rPr>
          <w:rFonts w:hint="eastAsia" w:ascii="Times New Roman" w:hAnsi="Times New Roman" w:eastAsia="仿宋" w:cs="Times New Roman"/>
          <w:kern w:val="2"/>
          <w:sz w:val="32"/>
          <w:szCs w:val="32"/>
          <w:lang w:eastAsia="zh-CN"/>
        </w:rPr>
        <w:t>，并上传整体绩效自评报告和专项绩效自评报告，并通过预决算公开平台同步上传至单位</w:t>
      </w:r>
      <w:r>
        <w:rPr>
          <w:rFonts w:hint="eastAsia" w:ascii="Times New Roman" w:hAnsi="Times New Roman" w:eastAsia="仿宋" w:cs="Times New Roman"/>
          <w:kern w:val="2"/>
          <w:sz w:val="32"/>
          <w:szCs w:val="32"/>
          <w:lang w:val="en-US" w:eastAsia="zh-CN"/>
        </w:rPr>
        <w:t>2024年部门决算公开作为附件予以公开。</w:t>
      </w:r>
    </w:p>
    <w:p w14:paraId="35AC66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kern w:val="2"/>
          <w:sz w:val="32"/>
          <w:szCs w:val="32"/>
          <w:lang w:val="en-US" w:eastAsia="zh-CN"/>
        </w:rPr>
      </w:pPr>
    </w:p>
    <w:p w14:paraId="5150CCA1">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南岳区南岳镇卫生院</w:t>
      </w:r>
    </w:p>
    <w:p w14:paraId="403424E1">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2025年</w:t>
      </w:r>
      <w:r>
        <w:rPr>
          <w:rFonts w:hint="eastAsia" w:ascii="Times New Roman" w:hAnsi="Times New Roman" w:eastAsia="仿宋" w:cs="Times New Roman"/>
          <w:kern w:val="2"/>
          <w:sz w:val="32"/>
          <w:szCs w:val="32"/>
          <w:lang w:val="en-US" w:eastAsia="zh-CN"/>
        </w:rPr>
        <w:t>6</w:t>
      </w:r>
      <w:r>
        <w:rPr>
          <w:rFonts w:hint="default" w:ascii="Times New Roman" w:hAnsi="Times New Roman" w:eastAsia="仿宋" w:cs="Times New Roman"/>
          <w:kern w:val="2"/>
          <w:sz w:val="32"/>
          <w:szCs w:val="32"/>
          <w:lang w:val="en-US" w:eastAsia="zh-CN"/>
        </w:rPr>
        <w:t>月</w:t>
      </w:r>
      <w:r>
        <w:rPr>
          <w:rFonts w:hint="eastAsia" w:ascii="Times New Roman" w:hAnsi="Times New Roman" w:eastAsia="仿宋" w:cs="Times New Roman"/>
          <w:kern w:val="2"/>
          <w:sz w:val="32"/>
          <w:szCs w:val="32"/>
          <w:lang w:val="en-US" w:eastAsia="zh-CN"/>
        </w:rPr>
        <w:t>14</w:t>
      </w:r>
      <w:r>
        <w:rPr>
          <w:rFonts w:hint="default" w:ascii="Times New Roman" w:hAnsi="Times New Roman" w:eastAsia="仿宋" w:cs="Times New Roman"/>
          <w:kern w:val="2"/>
          <w:sz w:val="32"/>
          <w:szCs w:val="32"/>
          <w:lang w:val="en-US" w:eastAsia="zh-CN"/>
        </w:rPr>
        <w:t>日</w:t>
      </w:r>
    </w:p>
    <w:p w14:paraId="0EE77245"/>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55D59"/>
    <w:rsid w:val="025F7CDD"/>
    <w:rsid w:val="09055D59"/>
    <w:rsid w:val="09CA1712"/>
    <w:rsid w:val="123E2BDA"/>
    <w:rsid w:val="45245490"/>
    <w:rsid w:val="4C5D71E0"/>
    <w:rsid w:val="4FC55E12"/>
    <w:rsid w:val="55AF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1513</Words>
  <Characters>1610</Characters>
  <Lines>0</Lines>
  <Paragraphs>0</Paragraphs>
  <TotalTime>73</TotalTime>
  <ScaleCrop>false</ScaleCrop>
  <LinksUpToDate>false</LinksUpToDate>
  <CharactersWithSpaces>1627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2025-06-25T09:28:00Z</dcterms:created>
  <dc:creator>散落漫天的碎片</dc:creator>
  <cp:lastModifiedBy>散落漫天的碎片</cp:lastModifiedBy>
  <dcterms:modified xsi:type="dcterms:W3CDTF">2025-06-26T10:40:43Z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8E3B63F0902842F49E62125A8810856B_11</vt:lpwstr>
  </property>
  <property fmtid="{D5CDD505-2E9C-101B-9397-08002B2CF9AE}" pid="4" name="KSOTemplateDocerSaveRecord">
    <vt:lpwstr>eyJoZGlkIjoiNjdiOWFhOTg4ZDM4MmUxMjY4MTVmZmY2YzU4Y2FjOTEiLCJ1c2VySWQiOiI0MDI3MTcyMTAifQ==</vt:lpwstr>
  </property>
</Properties>
</file>