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/>
        </w:rPr>
      </w:pPr>
      <w:bookmarkStart w:id="3" w:name="_GoBack"/>
      <w:bookmarkStart w:id="0" w:name="OLE_LINK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/>
        </w:rPr>
        <w:t>南岳区工商业联合会2024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/>
        </w:rPr>
        <w:t>年工商联业务费专项资金绩效自评报告</w:t>
      </w:r>
    </w:p>
    <w:bookmarkEnd w:id="0"/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0"/>
          <w:highlight w:val="none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</w:pP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根据《关于开展2024年度区预算单位绩效自评和部门评价的通知》（岳财字〔2025〕14号）的文件精神，我单位对2024</w:t>
      </w:r>
      <w:r>
        <w:rPr>
          <w:rFonts w:hint="default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年工商联业务费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专项资金项目支出进行了单位绩效自评，现报告如下：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一、绩效目标解下达情况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（一）财政专项资金下达预算及项目情况。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2024</w:t>
      </w:r>
      <w:r>
        <w:rPr>
          <w:rFonts w:hint="default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年工商联业务费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项目资金预算12万元，列入单位年初预算部门专项经费。该项目于2024年4月由区财政局下达，项目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主要用于开展会员大走访活动、工商联大讲堂及相关业务培训、举办民营经济发展座谈会等业务工作经费支出</w:t>
      </w:r>
      <w:r>
        <w:rPr>
          <w:rFonts w:hint="eastAsia" w:eastAsia="仿宋" w:cs="仿宋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/>
        <w:textAlignment w:val="auto"/>
        <w:rPr>
          <w:rFonts w:hint="default" w:ascii="楷体" w:hAnsi="楷体" w:eastAsia="楷体" w:cs="楷体"/>
          <w:b/>
          <w:bCs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（二）项目绩效目标年初设定情况。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eastAsia="仿宋" w:cs="仿宋"/>
          <w:b/>
          <w:bCs/>
          <w:kern w:val="2"/>
          <w:sz w:val="32"/>
          <w:szCs w:val="30"/>
          <w:highlight w:val="none"/>
          <w:lang w:eastAsia="zh-CN"/>
        </w:rPr>
      </w:pPr>
      <w:bookmarkStart w:id="1" w:name="OLE_LINK4"/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eastAsia="zh-CN"/>
        </w:rPr>
        <w:t>数量指标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eastAsia="zh-CN"/>
        </w:rPr>
        <w:t>①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开展会员大走访活动≥2次</w:t>
      </w: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②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重点开展培训类≥3次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③</w:t>
      </w:r>
      <w:r>
        <w:rPr>
          <w:rFonts w:hint="default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组织非公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经济</w:t>
      </w:r>
      <w:r>
        <w:rPr>
          <w:rFonts w:hint="default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人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士</w:t>
      </w:r>
      <w:r>
        <w:rPr>
          <w:rFonts w:hint="default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参政议政≥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3次;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④部门日常及其他专项工作≥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3项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bookmarkStart w:id="2" w:name="OLE_LINK1"/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质量指标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开展大走访、会员相关活动完成率等于100%，部门日常及专项工作完成合格率等于100%。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时效指标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2024年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12月前完成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成本指标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专项资金使用控制在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万元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以内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效益指标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通过绩效评价结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果应用，强化民营经济服务能力，提升会员企业法律意识和经营水平，优化营商环境，助力区域经济高质量发展。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满意度指标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社会公众满意度大于或等于95%。</w:t>
      </w:r>
    </w:p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根据财政绩效评价要求，我会成立由办公室牵头、商（协）会股配合的绩效评价小组，制定工作方案，明确职责分工。通过查阅财务凭证、活动记录等资料，全面核查资金使用合规性与目标完成情况，确保评价结果真实、客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三、绩效目标自评完成情况分析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0"/>
          <w:highlight w:val="none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0"/>
          <w:highlight w:val="none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  <w:t>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本专项资金于2024年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月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区财政下达指标：2024年部门预算经费：工商联业务费12万元（财预A〔2024〕0003号），到位率100%。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  <w:t>项目资金执行情况分析。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eastAsia="zh-CN"/>
        </w:rPr>
        <w:t>截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eastAsia="zh-CN"/>
        </w:rPr>
        <w:t>至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2024年12月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31日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，该项目已支出12万元，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主要用于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工商联大讲堂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培训培训；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组织民营经济人士赴长沙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开展教育学习活动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会员大走访</w:t>
      </w: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、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调研等其他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部门日常</w:t>
      </w: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专项工作</w:t>
      </w: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，资金执行率100%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</w:rPr>
        <w:t>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严格执行专款专用原则，资金的拔付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均</w:t>
      </w:r>
      <w:r>
        <w:rPr>
          <w:rFonts w:hint="eastAsia" w:eastAsia="仿宋" w:cs="Times New Roman"/>
          <w:sz w:val="32"/>
          <w:szCs w:val="32"/>
          <w:highlight w:val="none"/>
          <w:lang w:eastAsia="zh-CN"/>
        </w:rPr>
        <w:t>有完整的审批</w:t>
      </w:r>
      <w:r>
        <w:rPr>
          <w:rFonts w:hint="eastAsia" w:eastAsia="仿宋"/>
          <w:sz w:val="32"/>
          <w:szCs w:val="32"/>
          <w:highlight w:val="none"/>
        </w:rPr>
        <w:t>程序和手续，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建立了相关管理制度</w:t>
      </w:r>
      <w:r>
        <w:rPr>
          <w:rFonts w:hint="eastAsia" w:eastAsia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有专人负责及时跟踪项目实施情况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</w:rPr>
        <w:t>（二）绩效目标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highlight w:val="none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highlight w:val="none"/>
        </w:rPr>
        <w:t>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eastAsia="仿宋" w:cs="仿宋"/>
          <w:b/>
          <w:bCs/>
          <w:kern w:val="2"/>
          <w:sz w:val="32"/>
          <w:szCs w:val="30"/>
          <w:highlight w:val="none"/>
          <w:lang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eastAsia="zh-CN"/>
        </w:rPr>
        <w:t>数量指标完成情况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eastAsia="zh-CN"/>
        </w:rPr>
        <w:t>①</w:t>
      </w:r>
      <w:r>
        <w:rPr>
          <w:rFonts w:hint="eastAsia" w:ascii="仿宋" w:hAnsi="仿宋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开展会员大走访</w:t>
      </w: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活动实际完成2次，走访服务会员企业达340户；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②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重点开展培训类3次，实际完成</w:t>
      </w:r>
      <w:r>
        <w:rPr>
          <w:rFonts w:hint="default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工商联大讲堂</w:t>
      </w: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培训成3期，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组织民营经济人士赴长沙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开展教育学习活动1次；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③</w:t>
      </w:r>
      <w:r>
        <w:rPr>
          <w:rFonts w:hint="default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组织非公</w:t>
      </w: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经济</w:t>
      </w:r>
      <w:r>
        <w:rPr>
          <w:rFonts w:hint="default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人</w:t>
      </w: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士</w:t>
      </w:r>
      <w:r>
        <w:rPr>
          <w:rFonts w:hint="default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参政议政</w:t>
      </w: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实际完成3次，</w:t>
      </w:r>
      <w:r>
        <w:rPr>
          <w:rFonts w:hint="default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推荐企业家参政议政建言献策</w:t>
      </w: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，提交提案10余件。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④部门日常及</w:t>
      </w: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其他专项工作3项，实际完成3项，如：开展了1场劳务争议、民间借贷纠纷</w:t>
      </w:r>
      <w:r>
        <w:rPr>
          <w:rFonts w:hint="default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普法宣传</w:t>
      </w: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活动</w:t>
      </w:r>
      <w:r>
        <w:rPr>
          <w:rFonts w:hint="default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，</w:t>
      </w: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调解2起合同纠纷案，协调银企授信企业11家。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质量指标完成情况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开展会员大走访、相关培训学习活动完成率100%，部门日常及专项工作完成率100%。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时效指标完成情况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相关活动和培训已及时完成，部门日常工作完成及时率100%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成本指标完成情况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2024年工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商联业务费项目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年末实际支出12万元，项目总成本控制在预算范围内，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本项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完成率为100%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效益指标完成情况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default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营商环境优化成效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显著增强，会员企业法律意识和经营水平提升。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满意度指标完成情况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经问卷调查，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实际社会公众满意度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为95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%，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与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年初目标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相符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，完成率为10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0"/>
          <w:highlight w:val="none"/>
        </w:rPr>
        <w:t>偏离绩效目标的原因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highlight w:val="none"/>
          <w:lang w:val="en-US" w:eastAsia="zh-CN"/>
        </w:rPr>
        <w:t>各项绩效指标均完成，无偏离情况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/>
        </w:rPr>
        <w:t>（二）下一步整</w:t>
      </w:r>
      <w:r>
        <w:rPr>
          <w:rFonts w:hint="eastAsia" w:ascii="楷体" w:hAnsi="楷体" w:eastAsia="楷体" w:cs="楷体"/>
          <w:b/>
          <w:bCs/>
          <w:kern w:val="2"/>
          <w:sz w:val="32"/>
          <w:szCs w:val="30"/>
          <w:highlight w:val="none"/>
          <w:lang w:val="en-US" w:eastAsia="zh-CN"/>
        </w:rPr>
        <w:t>改措施：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五、绩效自评结果拟应用和公开情况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我会根据财政要求已开展整体绩效自评和专项绩效自评，两项自评表通过财政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预算绩效管理信息系统完成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，并上传整体绩效自评报告和专项绩效自评报告，并通过预决算公开平台同步上传至单位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2024年部门决算公开作为附件予以公开。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440" w:firstLineChars="17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南岳区工商业联合会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180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2025年5月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日</w:t>
      </w:r>
    </w:p>
    <w:bookmarkEnd w:id="3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F9160"/>
    <w:multiLevelType w:val="singleLevel"/>
    <w:tmpl w:val="3EFF916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jA2NzhmNzM1ZjA2OGM1MTM0MzZmZTdkMTczMjUifQ=="/>
    <w:docVar w:name="KSO_WPS_MARK_KEY" w:val="f6b21657-1afa-4df0-b1ae-16428f56192d"/>
  </w:docVars>
  <w:rsids>
    <w:rsidRoot w:val="5277131C"/>
    <w:rsid w:val="01836A13"/>
    <w:rsid w:val="02AE7E71"/>
    <w:rsid w:val="0844154A"/>
    <w:rsid w:val="109A4603"/>
    <w:rsid w:val="13117927"/>
    <w:rsid w:val="15E1597A"/>
    <w:rsid w:val="16C21EA3"/>
    <w:rsid w:val="28A63104"/>
    <w:rsid w:val="2FD607DF"/>
    <w:rsid w:val="3A927616"/>
    <w:rsid w:val="41A24BF0"/>
    <w:rsid w:val="41B2018A"/>
    <w:rsid w:val="515F3303"/>
    <w:rsid w:val="5277131C"/>
    <w:rsid w:val="57F56770"/>
    <w:rsid w:val="590D0650"/>
    <w:rsid w:val="5D7F582E"/>
    <w:rsid w:val="65DD0B68"/>
    <w:rsid w:val="76ED5908"/>
    <w:rsid w:val="7A24483B"/>
    <w:rsid w:val="7E1075C3"/>
    <w:rsid w:val="7E22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1473</Words>
  <Characters>1567</Characters>
  <Lines>0</Lines>
  <Paragraphs>0</Paragraphs>
  <TotalTime>7</TotalTime>
  <ScaleCrop>false</ScaleCrop>
  <LinksUpToDate>false</LinksUpToDate>
  <CharactersWithSpaces>1568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2025-05-23T07:35:00Z</dcterms:created>
  <dc:creator>倩倩</dc:creator>
  <cp:lastModifiedBy>Administrator</cp:lastModifiedBy>
  <cp:lastPrinted>2025-05-23T08:02:00Z</cp:lastPrinted>
  <dcterms:modified xsi:type="dcterms:W3CDTF">2025-06-03T11:25:54Z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AF1A8AFA689B4628BD312704D302362C_13</vt:lpwstr>
  </property>
  <property fmtid="{D5CDD505-2E9C-101B-9397-08002B2CF9AE}" pid="4" name="KSOTemplateDocerSaveRecord">
    <vt:lpwstr>eyJoZGlkIjoiZTY1ZTcwNDk1ZjA1NzMwMDBjMDNjMTMzNWQ4ZDY0NTIifQ==</vt:lpwstr>
  </property>
</Properties>
</file>