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方正小标宋简体" w:cs="Times New Roman"/>
          <w:kern w:val="2"/>
          <w:sz w:val="44"/>
          <w:szCs w:val="44"/>
          <w:lang w:val="en-US" w:eastAsia="zh-CN"/>
        </w:rPr>
      </w:pPr>
      <w:bookmarkStart w:id="0" w:name="OLE_LINK6"/>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2024南岳区“商旅融合岳来岳好”文旅招商推介会暨新春座谈</w:t>
      </w:r>
      <w:r>
        <w:rPr>
          <w:rFonts w:hint="default" w:ascii="Times New Roman" w:hAnsi="Times New Roman" w:eastAsia="方正小标宋简体" w:cs="Times New Roman"/>
          <w:kern w:val="2"/>
          <w:sz w:val="44"/>
          <w:szCs w:val="44"/>
          <w:lang w:val="en-US" w:eastAsia="zh-CN"/>
        </w:rPr>
        <w:t>专项资金绩效自评报告</w:t>
      </w:r>
    </w:p>
    <w:bookmarkEnd w:id="0"/>
    <w:p>
      <w:pPr>
        <w:pStyle w:val="6"/>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firstLine="640" w:firstLineChars="200"/>
        <w:jc w:val="both"/>
        <w:textAlignment w:val="auto"/>
        <w:rPr>
          <w:rFonts w:hint="eastAsia" w:ascii="仿宋" w:hAnsi="仿宋" w:eastAsia="仿宋" w:cs="仿宋"/>
          <w:color w:val="auto"/>
          <w:sz w:val="32"/>
          <w:szCs w:val="30"/>
          <w:shd w:val="clear" w:color="auto" w:fill="FFFFFF"/>
        </w:rPr>
      </w:pPr>
    </w:p>
    <w:p>
      <w:pPr>
        <w:pStyle w:val="6"/>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640" w:firstLineChars="200"/>
        <w:textAlignment w:val="auto"/>
        <w:rPr>
          <w:rFonts w:hint="eastAsia" w:eastAsia="仿宋" w:cs="仿宋"/>
          <w:color w:val="auto"/>
          <w:sz w:val="32"/>
          <w:szCs w:val="30"/>
          <w:shd w:val="clear" w:color="auto" w:fill="FFFFFF"/>
          <w:lang w:val="en-US" w:eastAsia="zh-CN"/>
        </w:rPr>
      </w:pPr>
      <w:r>
        <w:rPr>
          <w:rFonts w:hint="eastAsia" w:eastAsia="仿宋" w:cs="仿宋"/>
          <w:color w:val="auto"/>
          <w:sz w:val="32"/>
          <w:szCs w:val="30"/>
          <w:shd w:val="clear" w:color="auto" w:fill="FFFFFF"/>
          <w:lang w:val="en-US" w:eastAsia="zh-CN"/>
        </w:rPr>
        <w:t>根据《关于开展2024年度区预算单位绩效自评和部门评价的通知》（岳财字〔2025〕14号）的文件精神，我单位对2024年"商旅融合岳来岳好"文旅招商推介会暨新春座谈会专项资金项目支出进行了单位绩效自评，现报告如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一、绩效目标解下达情况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eastAsia" w:ascii="楷体" w:hAnsi="楷体" w:eastAsia="楷体" w:cs="楷体"/>
          <w:b/>
          <w:bCs/>
          <w:color w:val="auto"/>
          <w:kern w:val="0"/>
          <w:sz w:val="32"/>
          <w:szCs w:val="30"/>
          <w:shd w:val="clear" w:color="auto" w:fill="FFFFFF"/>
          <w:lang w:val="en-US" w:eastAsia="zh-CN" w:bidi="ar"/>
        </w:rPr>
      </w:pPr>
      <w:r>
        <w:rPr>
          <w:rFonts w:hint="eastAsia" w:ascii="楷体" w:hAnsi="楷体" w:eastAsia="楷体" w:cs="楷体"/>
          <w:b/>
          <w:bCs/>
          <w:color w:val="auto"/>
          <w:kern w:val="0"/>
          <w:sz w:val="32"/>
          <w:szCs w:val="30"/>
          <w:shd w:val="clear" w:color="auto" w:fill="FFFFFF"/>
          <w:lang w:val="en-US" w:eastAsia="zh-CN" w:bidi="ar"/>
        </w:rPr>
        <w:t>（一）财政专项资金下达预算及项目情况。</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640" w:firstLineChars="200"/>
        <w:textAlignment w:val="auto"/>
        <w:rPr>
          <w:rFonts w:hint="eastAsia" w:eastAsia="仿宋" w:cs="仿宋"/>
          <w:color w:val="auto"/>
          <w:sz w:val="32"/>
          <w:szCs w:val="30"/>
          <w:shd w:val="clear" w:color="auto" w:fill="FFFFFF"/>
          <w:lang w:val="en-US" w:eastAsia="zh-CN"/>
        </w:rPr>
      </w:pPr>
      <w:r>
        <w:rPr>
          <w:rFonts w:hint="eastAsia" w:eastAsia="仿宋" w:cs="仿宋"/>
          <w:color w:val="auto"/>
          <w:sz w:val="32"/>
          <w:szCs w:val="30"/>
          <w:shd w:val="clear" w:color="auto" w:fill="FFFFFF"/>
          <w:lang w:val="en-US" w:eastAsia="zh-CN"/>
        </w:rPr>
        <w:t>2024南岳区“商旅融合岳来岳好”文旅招商推介会暨新春座谈</w:t>
      </w:r>
      <w:r>
        <w:rPr>
          <w:rFonts w:hint="eastAsia" w:ascii="Times New Roman" w:hAnsi="Times New Roman" w:eastAsia="仿宋" w:cs="Times New Roman"/>
          <w:kern w:val="2"/>
          <w:sz w:val="32"/>
          <w:szCs w:val="32"/>
          <w:lang w:val="en-US" w:eastAsia="zh-CN"/>
        </w:rPr>
        <w:t>项目资金预算8.46万元，列</w:t>
      </w:r>
      <w:r>
        <w:rPr>
          <w:rFonts w:hint="eastAsia" w:eastAsia="仿宋" w:cs="仿宋"/>
          <w:color w:val="auto"/>
          <w:sz w:val="32"/>
          <w:szCs w:val="30"/>
          <w:shd w:val="clear" w:color="auto" w:fill="FFFFFF"/>
          <w:lang w:val="en-US" w:eastAsia="zh-CN"/>
        </w:rPr>
        <w:t xml:space="preserve">入全区性项目经费。该项目于2024年4月由区财政局下达，项目主要用于2024年2月6日召开"商旅共融，岳来岳好"文旅招商推介暨迎新春座谈会活动。 </w:t>
      </w:r>
    </w:p>
    <w:p>
      <w:pPr>
        <w:pStyle w:val="6"/>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textAlignment w:val="auto"/>
        <w:rPr>
          <w:rFonts w:hint="default" w:ascii="楷体" w:hAnsi="楷体" w:eastAsia="楷体" w:cs="楷体"/>
          <w:b/>
          <w:bCs/>
          <w:color w:val="auto"/>
          <w:kern w:val="0"/>
          <w:sz w:val="32"/>
          <w:szCs w:val="30"/>
          <w:shd w:val="clear" w:color="auto" w:fill="FFFFFF"/>
          <w:lang w:val="en-US" w:eastAsia="zh-CN" w:bidi="ar"/>
        </w:rPr>
      </w:pPr>
      <w:r>
        <w:rPr>
          <w:rFonts w:hint="eastAsia" w:ascii="楷体" w:hAnsi="楷体" w:eastAsia="楷体" w:cs="楷体"/>
          <w:b/>
          <w:bCs/>
          <w:color w:val="auto"/>
          <w:kern w:val="0"/>
          <w:sz w:val="32"/>
          <w:szCs w:val="30"/>
          <w:shd w:val="clear" w:color="auto" w:fill="FFFFFF"/>
          <w:lang w:val="en-US" w:eastAsia="zh-CN" w:bidi="ar"/>
        </w:rPr>
        <w:t>（二）项目绩效目标年初设定情况。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eastAsia="仿宋" w:cs="仿宋"/>
          <w:b/>
          <w:bCs/>
          <w:kern w:val="2"/>
          <w:sz w:val="32"/>
          <w:szCs w:val="30"/>
          <w:lang w:eastAsia="zh-CN"/>
        </w:rPr>
      </w:pPr>
      <w:bookmarkStart w:id="1" w:name="OLE_LINK4"/>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w:t>
      </w:r>
      <w:r>
        <w:rPr>
          <w:rFonts w:hint="eastAsia" w:eastAsia="仿宋" w:cs="仿宋"/>
          <w:b/>
          <w:bCs/>
          <w:kern w:val="2"/>
          <w:sz w:val="32"/>
          <w:szCs w:val="3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eastAsia="仿宋" w:cs="仿宋"/>
          <w:color w:val="auto"/>
          <w:kern w:val="0"/>
          <w:sz w:val="32"/>
          <w:szCs w:val="30"/>
          <w:shd w:val="clear" w:color="auto" w:fill="FFFFFF"/>
          <w:lang w:val="en-US" w:eastAsia="zh-CN" w:bidi="ar"/>
        </w:rPr>
      </w:pPr>
      <w:r>
        <w:rPr>
          <w:rFonts w:hint="eastAsia" w:ascii="仿宋" w:hAnsi="仿宋" w:eastAsia="仿宋" w:cs="仿宋"/>
          <w:kern w:val="2"/>
          <w:sz w:val="32"/>
          <w:szCs w:val="30"/>
          <w:lang w:eastAsia="zh-CN"/>
        </w:rPr>
        <w:t>①</w:t>
      </w:r>
      <w:r>
        <w:rPr>
          <w:rFonts w:hint="eastAsia" w:ascii="仿宋" w:hAnsi="仿宋" w:eastAsia="仿宋" w:cs="仿宋"/>
          <w:color w:val="auto"/>
          <w:kern w:val="0"/>
          <w:sz w:val="32"/>
          <w:szCs w:val="30"/>
          <w:shd w:val="clear" w:color="auto" w:fill="FFFFFF"/>
          <w:lang w:val="en-US" w:eastAsia="zh-CN" w:bidi="ar"/>
        </w:rPr>
        <w:t>开展</w:t>
      </w:r>
      <w:r>
        <w:rPr>
          <w:rFonts w:hint="eastAsia" w:ascii="Times New Roman" w:hAnsi="Times New Roman" w:eastAsia="方正仿宋简体" w:cs="Times New Roman"/>
          <w:b w:val="0"/>
          <w:bCs w:val="0"/>
          <w:kern w:val="2"/>
          <w:sz w:val="32"/>
          <w:szCs w:val="32"/>
          <w:lang w:val="en-US" w:eastAsia="zh-CN" w:bidi="ar-SA"/>
        </w:rPr>
        <w:t>新春座谈会活动1场次</w:t>
      </w:r>
      <w:r>
        <w:rPr>
          <w:rFonts w:hint="eastAsia" w:eastAsia="仿宋" w:cs="仿宋"/>
          <w:color w:val="auto"/>
          <w:kern w:val="0"/>
          <w:sz w:val="32"/>
          <w:szCs w:val="30"/>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eastAsia="仿宋" w:cs="仿宋"/>
          <w:color w:val="auto"/>
          <w:sz w:val="32"/>
          <w:szCs w:val="30"/>
          <w:shd w:val="clear" w:color="auto" w:fill="FFFFFF"/>
          <w:lang w:val="en-US" w:eastAsia="zh-CN"/>
        </w:rPr>
      </w:pPr>
      <w:r>
        <w:rPr>
          <w:rFonts w:hint="eastAsia" w:ascii="仿宋" w:hAnsi="仿宋" w:eastAsia="仿宋" w:cs="仿宋"/>
          <w:kern w:val="2"/>
          <w:sz w:val="32"/>
          <w:szCs w:val="30"/>
          <w:lang w:val="en-US" w:eastAsia="zh-CN"/>
        </w:rPr>
        <w:t>②</w:t>
      </w:r>
      <w:r>
        <w:rPr>
          <w:rFonts w:hint="eastAsia" w:eastAsia="仿宋" w:cs="仿宋"/>
          <w:kern w:val="2"/>
          <w:sz w:val="32"/>
          <w:szCs w:val="30"/>
          <w:lang w:val="en-US" w:eastAsia="zh-CN"/>
        </w:rPr>
        <w:t>座谈会参会人数约70人</w:t>
      </w:r>
      <w:r>
        <w:rPr>
          <w:rFonts w:hint="eastAsia" w:eastAsia="仿宋" w:cs="仿宋"/>
          <w:color w:val="auto"/>
          <w:sz w:val="32"/>
          <w:szCs w:val="30"/>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eastAsia="仿宋" w:cs="仿宋"/>
          <w:color w:val="auto"/>
          <w:sz w:val="32"/>
          <w:szCs w:val="30"/>
          <w:shd w:val="clear" w:color="auto" w:fill="FFFFFF"/>
          <w:lang w:val="en-US" w:eastAsia="zh-CN"/>
        </w:rPr>
      </w:pPr>
      <w:r>
        <w:rPr>
          <w:rFonts w:hint="eastAsia" w:ascii="仿宋" w:hAnsi="仿宋" w:eastAsia="仿宋" w:cs="仿宋"/>
          <w:kern w:val="2"/>
          <w:sz w:val="32"/>
          <w:szCs w:val="30"/>
          <w:lang w:val="en-US" w:eastAsia="zh-CN"/>
        </w:rPr>
        <w:t>③招商手册</w:t>
      </w:r>
      <w:r>
        <w:rPr>
          <w:rFonts w:hint="eastAsia" w:eastAsia="仿宋" w:cs="仿宋"/>
          <w:kern w:val="2"/>
          <w:sz w:val="32"/>
          <w:szCs w:val="30"/>
          <w:lang w:val="en-US" w:eastAsia="zh-CN"/>
        </w:rPr>
        <w:t>制作约70份</w:t>
      </w:r>
      <w:r>
        <w:rPr>
          <w:rFonts w:hint="eastAsia" w:eastAsia="仿宋" w:cs="仿宋"/>
          <w:color w:val="auto"/>
          <w:sz w:val="32"/>
          <w:szCs w:val="30"/>
          <w:shd w:val="clear" w:color="auto" w:fill="FFFFFF"/>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eastAsia="仿宋" w:cs="仿宋"/>
          <w:color w:val="auto"/>
          <w:sz w:val="32"/>
          <w:szCs w:val="30"/>
          <w:shd w:val="clear" w:color="auto" w:fill="FFFFFF"/>
          <w:lang w:val="en-US" w:eastAsia="zh-CN"/>
        </w:rPr>
      </w:pPr>
      <w:bookmarkStart w:id="2" w:name="OLE_LINK1"/>
      <w:r>
        <w:rPr>
          <w:rFonts w:hint="eastAsia" w:ascii="仿宋" w:hAnsi="仿宋" w:eastAsia="仿宋" w:cs="仿宋"/>
          <w:b/>
          <w:bCs/>
          <w:kern w:val="2"/>
          <w:sz w:val="32"/>
          <w:szCs w:val="30"/>
          <w:lang w:val="en-US" w:eastAsia="zh-CN"/>
        </w:rPr>
        <w:t>质量指标</w:t>
      </w:r>
      <w:r>
        <w:rPr>
          <w:rFonts w:hint="eastAsia" w:eastAsia="仿宋" w:cs="仿宋"/>
          <w:b/>
          <w:bCs/>
          <w:kern w:val="2"/>
          <w:sz w:val="32"/>
          <w:szCs w:val="30"/>
          <w:lang w:val="en-US" w:eastAsia="zh-CN"/>
        </w:rPr>
        <w:t>：</w:t>
      </w:r>
      <w:r>
        <w:rPr>
          <w:rFonts w:hint="eastAsia" w:eastAsia="仿宋" w:cs="仿宋"/>
          <w:color w:val="auto"/>
          <w:sz w:val="32"/>
          <w:szCs w:val="30"/>
          <w:shd w:val="clear" w:color="auto" w:fill="FFFFFF"/>
          <w:lang w:val="en-US" w:eastAsia="zh-CN"/>
        </w:rPr>
        <w:t>座谈会活动完成率等于100%。</w:t>
      </w:r>
    </w:p>
    <w:p>
      <w:pPr>
        <w:keepNext w:val="0"/>
        <w:keepLines w:val="0"/>
        <w:pageBreakBefore w:val="0"/>
        <w:kinsoku/>
        <w:overflowPunct/>
        <w:topLinePunct w:val="0"/>
        <w:autoSpaceDE/>
        <w:autoSpaceDN/>
        <w:bidi w:val="0"/>
        <w:spacing w:beforeAutospacing="0" w:afterAutospacing="0" w:line="240" w:lineRule="auto"/>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2024年</w:t>
      </w:r>
      <w:r>
        <w:rPr>
          <w:rFonts w:hint="eastAsia" w:eastAsia="仿宋" w:cs="仿宋"/>
          <w:kern w:val="2"/>
          <w:sz w:val="32"/>
          <w:szCs w:val="30"/>
          <w:lang w:val="en-US" w:eastAsia="zh-CN"/>
        </w:rPr>
        <w:t>2月6日完成</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beforeAutospacing="0" w:afterAutospacing="0" w:line="240" w:lineRule="auto"/>
        <w:ind w:left="0" w:leftChars="0" w:firstLine="643" w:firstLineChars="200"/>
        <w:textAlignment w:val="auto"/>
        <w:rPr>
          <w:rFonts w:hint="eastAsia" w:ascii="仿宋" w:hAnsi="仿宋" w:eastAsia="仿宋" w:cs="仿宋"/>
          <w:kern w:val="2"/>
          <w:sz w:val="32"/>
          <w:szCs w:val="30"/>
          <w:highlight w:val="none"/>
          <w:lang w:val="en-US" w:eastAsia="zh-CN"/>
        </w:rPr>
      </w:pPr>
      <w:bookmarkStart w:id="3" w:name="_GoBack"/>
      <w:r>
        <w:rPr>
          <w:rFonts w:hint="eastAsia" w:eastAsia="仿宋" w:cs="仿宋"/>
          <w:b/>
          <w:bCs/>
          <w:kern w:val="2"/>
          <w:sz w:val="32"/>
          <w:szCs w:val="30"/>
          <w:highlight w:val="none"/>
          <w:lang w:val="en-US" w:eastAsia="zh-CN"/>
        </w:rPr>
        <w:t>4、</w:t>
      </w:r>
      <w:r>
        <w:rPr>
          <w:rFonts w:hint="eastAsia" w:ascii="仿宋" w:hAnsi="仿宋" w:eastAsia="仿宋" w:cs="仿宋"/>
          <w:b/>
          <w:bCs/>
          <w:kern w:val="2"/>
          <w:sz w:val="32"/>
          <w:szCs w:val="30"/>
          <w:highlight w:val="none"/>
          <w:lang w:val="en-US" w:eastAsia="zh-CN"/>
        </w:rPr>
        <w:t>成本指标</w:t>
      </w:r>
      <w:r>
        <w:rPr>
          <w:rFonts w:hint="eastAsia" w:eastAsia="仿宋" w:cs="仿宋"/>
          <w:b/>
          <w:bCs/>
          <w:kern w:val="2"/>
          <w:sz w:val="32"/>
          <w:szCs w:val="30"/>
          <w:highlight w:val="none"/>
          <w:lang w:val="en-US" w:eastAsia="zh-CN"/>
        </w:rPr>
        <w:t>：</w:t>
      </w:r>
      <w:r>
        <w:rPr>
          <w:rFonts w:hint="eastAsia" w:eastAsia="仿宋" w:cs="仿宋"/>
          <w:color w:val="auto"/>
          <w:sz w:val="32"/>
          <w:szCs w:val="30"/>
          <w:highlight w:val="none"/>
          <w:shd w:val="clear" w:color="auto" w:fill="FFFFFF"/>
          <w:lang w:val="en-US" w:eastAsia="zh-CN"/>
        </w:rPr>
        <w:t>专项资金使用控制在</w:t>
      </w:r>
      <w:r>
        <w:rPr>
          <w:rFonts w:hint="eastAsia" w:eastAsia="仿宋" w:cs="仿宋"/>
          <w:kern w:val="2"/>
          <w:sz w:val="32"/>
          <w:szCs w:val="30"/>
          <w:highlight w:val="none"/>
          <w:lang w:val="en-US" w:eastAsia="zh-CN"/>
        </w:rPr>
        <w:t>8.46</w:t>
      </w:r>
      <w:r>
        <w:rPr>
          <w:rFonts w:hint="eastAsia" w:ascii="仿宋" w:hAnsi="仿宋" w:eastAsia="仿宋" w:cs="仿宋"/>
          <w:kern w:val="2"/>
          <w:sz w:val="32"/>
          <w:szCs w:val="30"/>
          <w:highlight w:val="none"/>
          <w:lang w:val="en-US" w:eastAsia="zh-CN"/>
        </w:rPr>
        <w:t>万元</w:t>
      </w:r>
      <w:r>
        <w:rPr>
          <w:rFonts w:hint="eastAsia" w:eastAsia="仿宋" w:cs="仿宋"/>
          <w:kern w:val="2"/>
          <w:sz w:val="32"/>
          <w:szCs w:val="30"/>
          <w:highlight w:val="none"/>
          <w:lang w:val="en-US" w:eastAsia="zh-CN"/>
        </w:rPr>
        <w:t>以内</w:t>
      </w:r>
      <w:r>
        <w:rPr>
          <w:rFonts w:hint="eastAsia" w:ascii="仿宋" w:hAnsi="仿宋" w:eastAsia="仿宋" w:cs="仿宋"/>
          <w:kern w:val="2"/>
          <w:sz w:val="32"/>
          <w:szCs w:val="30"/>
          <w:highlight w:val="none"/>
          <w:lang w:val="en-US" w:eastAsia="zh-CN"/>
        </w:rPr>
        <w:t>。</w:t>
      </w:r>
    </w:p>
    <w:p>
      <w:pPr>
        <w:keepNext w:val="0"/>
        <w:keepLines w:val="0"/>
        <w:pageBreakBefore w:val="0"/>
        <w:kinsoku/>
        <w:overflowPunct/>
        <w:topLinePunct w:val="0"/>
        <w:autoSpaceDE/>
        <w:autoSpaceDN/>
        <w:bidi w:val="0"/>
        <w:spacing w:beforeAutospacing="0" w:afterAutospacing="0" w:line="240" w:lineRule="auto"/>
        <w:ind w:left="0" w:leftChars="0" w:firstLine="643" w:firstLineChars="200"/>
        <w:textAlignment w:val="auto"/>
        <w:rPr>
          <w:rFonts w:hint="eastAsia" w:eastAsia="仿宋" w:cs="仿宋"/>
          <w:color w:val="auto"/>
          <w:sz w:val="32"/>
          <w:szCs w:val="30"/>
          <w:highlight w:val="none"/>
          <w:shd w:val="clear" w:color="auto" w:fill="FFFFFF"/>
          <w:lang w:val="en-US" w:eastAsia="zh-CN"/>
        </w:rPr>
      </w:pPr>
      <w:r>
        <w:rPr>
          <w:rFonts w:hint="eastAsia" w:eastAsia="仿宋" w:cs="仿宋"/>
          <w:b/>
          <w:bCs/>
          <w:kern w:val="2"/>
          <w:sz w:val="32"/>
          <w:szCs w:val="30"/>
          <w:highlight w:val="none"/>
          <w:lang w:val="en-US" w:eastAsia="zh-CN"/>
        </w:rPr>
        <w:t>5、</w:t>
      </w:r>
      <w:r>
        <w:rPr>
          <w:rFonts w:hint="eastAsia" w:ascii="仿宋" w:hAnsi="仿宋" w:eastAsia="仿宋" w:cs="仿宋"/>
          <w:b/>
          <w:bCs/>
          <w:kern w:val="2"/>
          <w:sz w:val="32"/>
          <w:szCs w:val="30"/>
          <w:highlight w:val="none"/>
          <w:lang w:val="en-US" w:eastAsia="zh-CN"/>
        </w:rPr>
        <w:t>效益指标</w:t>
      </w:r>
      <w:r>
        <w:rPr>
          <w:rFonts w:hint="eastAsia" w:eastAsia="仿宋" w:cs="仿宋"/>
          <w:b/>
          <w:bCs/>
          <w:kern w:val="2"/>
          <w:sz w:val="32"/>
          <w:szCs w:val="30"/>
          <w:highlight w:val="none"/>
          <w:lang w:val="en-US" w:eastAsia="zh-CN"/>
        </w:rPr>
        <w:t>：</w:t>
      </w:r>
      <w:r>
        <w:rPr>
          <w:rFonts w:hint="eastAsia" w:ascii="仿宋" w:hAnsi="仿宋" w:eastAsia="仿宋" w:cs="仿宋"/>
          <w:kern w:val="2"/>
          <w:sz w:val="32"/>
          <w:szCs w:val="30"/>
          <w:highlight w:val="none"/>
          <w:lang w:val="en-US" w:eastAsia="zh-CN"/>
        </w:rPr>
        <w:t>通过活动推介南岳文旅资源，吸引</w:t>
      </w:r>
      <w:r>
        <w:rPr>
          <w:rFonts w:hint="eastAsia" w:eastAsia="仿宋" w:cs="仿宋"/>
          <w:kern w:val="2"/>
          <w:sz w:val="32"/>
          <w:szCs w:val="30"/>
          <w:highlight w:val="none"/>
          <w:lang w:val="en-US" w:eastAsia="zh-CN"/>
        </w:rPr>
        <w:t>更多客</w:t>
      </w:r>
      <w:r>
        <w:rPr>
          <w:rFonts w:hint="eastAsia" w:ascii="仿宋" w:hAnsi="仿宋" w:eastAsia="仿宋" w:cs="仿宋"/>
          <w:kern w:val="2"/>
          <w:sz w:val="32"/>
          <w:szCs w:val="30"/>
          <w:highlight w:val="none"/>
          <w:lang w:val="en-US" w:eastAsia="zh-CN"/>
        </w:rPr>
        <w:t>商回乡投资，促进文旅产业发</w:t>
      </w:r>
      <w:r>
        <w:rPr>
          <w:rFonts w:hint="eastAsia" w:eastAsia="仿宋" w:cs="仿宋"/>
          <w:kern w:val="2"/>
          <w:sz w:val="32"/>
          <w:szCs w:val="30"/>
          <w:highlight w:val="none"/>
          <w:lang w:val="en-US" w:eastAsia="zh-CN"/>
        </w:rPr>
        <w:t>展</w:t>
      </w:r>
      <w:r>
        <w:rPr>
          <w:rFonts w:hint="eastAsia" w:eastAsia="仿宋" w:cs="仿宋"/>
          <w:color w:val="auto"/>
          <w:sz w:val="32"/>
          <w:szCs w:val="30"/>
          <w:highlight w:val="none"/>
          <w:shd w:val="clear" w:color="auto" w:fill="FFFFFF"/>
          <w:lang w:val="en-US" w:eastAsia="zh-CN"/>
        </w:rPr>
        <w:t>。</w:t>
      </w:r>
    </w:p>
    <w:p>
      <w:pPr>
        <w:keepNext w:val="0"/>
        <w:keepLines w:val="0"/>
        <w:pageBreakBefore w:val="0"/>
        <w:kinsoku/>
        <w:overflowPunct/>
        <w:topLinePunct w:val="0"/>
        <w:autoSpaceDE/>
        <w:autoSpaceDN/>
        <w:bidi w:val="0"/>
        <w:spacing w:beforeAutospacing="0" w:afterAutospacing="0" w:line="240" w:lineRule="auto"/>
        <w:ind w:left="0" w:leftChars="0" w:firstLine="643" w:firstLineChars="200"/>
        <w:textAlignment w:val="auto"/>
        <w:rPr>
          <w:rFonts w:hint="eastAsia" w:ascii="仿宋" w:hAnsi="仿宋" w:eastAsia="仿宋" w:cs="仿宋"/>
          <w:kern w:val="2"/>
          <w:sz w:val="32"/>
          <w:szCs w:val="30"/>
          <w:highlight w:val="none"/>
          <w:lang w:val="en-US" w:eastAsia="zh-CN"/>
        </w:rPr>
      </w:pPr>
      <w:r>
        <w:rPr>
          <w:rFonts w:hint="eastAsia" w:eastAsia="仿宋" w:cs="仿宋"/>
          <w:b/>
          <w:bCs/>
          <w:kern w:val="2"/>
          <w:sz w:val="32"/>
          <w:szCs w:val="30"/>
          <w:highlight w:val="none"/>
          <w:lang w:val="en-US" w:eastAsia="zh-CN"/>
        </w:rPr>
        <w:t>6、</w:t>
      </w:r>
      <w:r>
        <w:rPr>
          <w:rFonts w:hint="eastAsia" w:ascii="仿宋" w:hAnsi="仿宋" w:eastAsia="仿宋" w:cs="仿宋"/>
          <w:b/>
          <w:bCs/>
          <w:kern w:val="2"/>
          <w:sz w:val="32"/>
          <w:szCs w:val="30"/>
          <w:highlight w:val="none"/>
          <w:lang w:val="en-US" w:eastAsia="zh-CN"/>
        </w:rPr>
        <w:t>满意度指标</w:t>
      </w:r>
      <w:r>
        <w:rPr>
          <w:rFonts w:hint="eastAsia" w:eastAsia="仿宋" w:cs="仿宋"/>
          <w:b/>
          <w:bCs/>
          <w:kern w:val="2"/>
          <w:sz w:val="32"/>
          <w:szCs w:val="30"/>
          <w:highlight w:val="none"/>
          <w:lang w:val="en-US" w:eastAsia="zh-CN"/>
        </w:rPr>
        <w:t>：</w:t>
      </w:r>
      <w:r>
        <w:rPr>
          <w:rFonts w:hint="eastAsia" w:eastAsia="仿宋" w:cs="仿宋"/>
          <w:color w:val="auto"/>
          <w:sz w:val="32"/>
          <w:szCs w:val="30"/>
          <w:highlight w:val="none"/>
          <w:shd w:val="clear" w:color="auto" w:fill="FFFFFF"/>
          <w:lang w:val="en-US" w:eastAsia="zh-CN"/>
        </w:rPr>
        <w:t>参会人员满意度大于或等于</w:t>
      </w:r>
      <w:r>
        <w:rPr>
          <w:rFonts w:hint="eastAsia" w:ascii="仿宋" w:hAnsi="仿宋" w:eastAsia="仿宋" w:cs="仿宋"/>
          <w:kern w:val="2"/>
          <w:sz w:val="32"/>
          <w:szCs w:val="30"/>
          <w:highlight w:val="none"/>
          <w:lang w:val="en-US" w:eastAsia="zh-CN"/>
        </w:rPr>
        <w:t>95%。</w:t>
      </w:r>
    </w:p>
    <w:bookmarkEnd w:id="1"/>
    <w:bookmarkEnd w:id="2"/>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rPr>
        <w:t>二、绩效自评工作开展情况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根据财政绩效评价要求，我会成立由办公室牵头、商（协）会股配合的绩效评价小组，制定工作方案，明确职责分工。通过查阅财务凭证、活动记录等资料，全面核查资金使用合规性与目标完成情况，确保评价结果真实、客观</w:t>
      </w:r>
      <w:r>
        <w:rPr>
          <w:rFonts w:hint="eastAsia" w:ascii="Times New Roman" w:hAnsi="Times New Roman" w:eastAsia="仿宋" w:cs="Times New Roman"/>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rPr>
        <w:t>三、绩效目标自评完成情况分析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eastAsia" w:ascii="楷体" w:hAnsi="楷体" w:eastAsia="楷体" w:cs="楷体"/>
          <w:b/>
          <w:bCs/>
          <w:kern w:val="2"/>
          <w:sz w:val="32"/>
          <w:szCs w:val="30"/>
          <w:highlight w:val="none"/>
        </w:rPr>
      </w:pPr>
      <w:r>
        <w:rPr>
          <w:rFonts w:hint="eastAsia" w:ascii="楷体" w:hAnsi="楷体" w:eastAsia="楷体" w:cs="楷体"/>
          <w:b/>
          <w:bCs/>
          <w:kern w:val="2"/>
          <w:sz w:val="32"/>
          <w:szCs w:val="30"/>
          <w:highlight w:val="none"/>
        </w:rPr>
        <w:t>（一）资金投入情况分析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
          <w:b/>
          <w:bCs/>
          <w:kern w:val="2"/>
          <w:sz w:val="32"/>
          <w:szCs w:val="30"/>
          <w:highlight w:val="none"/>
        </w:rPr>
      </w:pPr>
      <w:r>
        <w:rPr>
          <w:rFonts w:hint="eastAsia" w:ascii="仿宋" w:hAnsi="仿宋" w:eastAsia="仿宋" w:cs="仿宋"/>
          <w:b/>
          <w:bCs/>
          <w:kern w:val="2"/>
          <w:sz w:val="32"/>
          <w:szCs w:val="30"/>
          <w:highlight w:val="none"/>
          <w:lang w:val="en-US" w:eastAsia="zh-CN"/>
        </w:rPr>
        <w:t>1.</w:t>
      </w:r>
      <w:r>
        <w:rPr>
          <w:rFonts w:hint="eastAsia" w:ascii="仿宋" w:hAnsi="仿宋" w:eastAsia="仿宋" w:cs="仿宋"/>
          <w:b/>
          <w:bCs/>
          <w:kern w:val="2"/>
          <w:sz w:val="32"/>
          <w:szCs w:val="30"/>
          <w:highlight w:val="none"/>
        </w:rPr>
        <w:t>项目资金到位情况分析。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ascii="Times New Roman" w:hAnsi="Times New Roman" w:eastAsia="仿宋" w:cs="Times New Roman"/>
          <w:kern w:val="2"/>
          <w:sz w:val="32"/>
          <w:szCs w:val="32"/>
          <w:highlight w:val="none"/>
          <w:lang w:val="en-US" w:eastAsia="zh-CN"/>
        </w:rPr>
      </w:pPr>
      <w:r>
        <w:rPr>
          <w:rFonts w:hint="eastAsia" w:ascii="仿宋" w:hAnsi="仿宋" w:eastAsia="仿宋" w:cs="仿宋"/>
          <w:kern w:val="2"/>
          <w:sz w:val="32"/>
          <w:szCs w:val="30"/>
          <w:highlight w:val="none"/>
          <w:lang w:val="en-US" w:eastAsia="zh-CN"/>
        </w:rPr>
        <w:t>本专项资金于2024年</w:t>
      </w:r>
      <w:r>
        <w:rPr>
          <w:rFonts w:hint="eastAsia" w:eastAsia="仿宋" w:cs="仿宋"/>
          <w:kern w:val="2"/>
          <w:sz w:val="32"/>
          <w:szCs w:val="30"/>
          <w:highlight w:val="none"/>
          <w:lang w:val="en-US" w:eastAsia="zh-CN"/>
        </w:rPr>
        <w:t>4</w:t>
      </w:r>
      <w:r>
        <w:rPr>
          <w:rFonts w:hint="eastAsia" w:ascii="仿宋" w:hAnsi="仿宋" w:eastAsia="仿宋" w:cs="仿宋"/>
          <w:kern w:val="2"/>
          <w:sz w:val="32"/>
          <w:szCs w:val="30"/>
          <w:highlight w:val="none"/>
          <w:lang w:val="en-US" w:eastAsia="zh-CN"/>
        </w:rPr>
        <w:t>月</w:t>
      </w:r>
      <w:r>
        <w:rPr>
          <w:rFonts w:hint="eastAsia" w:eastAsia="仿宋" w:cs="仿宋"/>
          <w:kern w:val="2"/>
          <w:sz w:val="32"/>
          <w:szCs w:val="30"/>
          <w:highlight w:val="none"/>
          <w:lang w:val="en-US" w:eastAsia="zh-CN"/>
        </w:rPr>
        <w:t>15</w:t>
      </w:r>
      <w:r>
        <w:rPr>
          <w:rFonts w:hint="eastAsia" w:ascii="仿宋" w:hAnsi="仿宋" w:eastAsia="仿宋" w:cs="仿宋"/>
          <w:kern w:val="2"/>
          <w:sz w:val="32"/>
          <w:szCs w:val="30"/>
          <w:highlight w:val="none"/>
          <w:lang w:val="en-US" w:eastAsia="zh-CN"/>
        </w:rPr>
        <w:t>日</w:t>
      </w:r>
      <w:r>
        <w:rPr>
          <w:rFonts w:hint="eastAsia" w:ascii="Times New Roman" w:hAnsi="Times New Roman" w:eastAsia="仿宋" w:cs="Times New Roman"/>
          <w:kern w:val="2"/>
          <w:sz w:val="32"/>
          <w:szCs w:val="32"/>
          <w:highlight w:val="none"/>
          <w:lang w:val="en-US" w:eastAsia="zh-CN"/>
        </w:rPr>
        <w:t>区财政下达指标：22024南岳区“商旅融合岳来岳好”文旅招商推介会暨新春座谈经费8.46万元（财预A〔2024〕0071号）。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eastAsia" w:ascii="仿宋" w:hAnsi="仿宋" w:eastAsia="仿宋" w:cs="仿宋"/>
          <w:b/>
          <w:bCs/>
          <w:kern w:val="2"/>
          <w:sz w:val="32"/>
          <w:szCs w:val="30"/>
          <w:highlight w:val="none"/>
        </w:rPr>
      </w:pPr>
      <w:r>
        <w:rPr>
          <w:rFonts w:hint="eastAsia" w:eastAsia="仿宋" w:cs="仿宋"/>
          <w:b/>
          <w:bCs/>
          <w:kern w:val="2"/>
          <w:sz w:val="32"/>
          <w:szCs w:val="30"/>
          <w:highlight w:val="none"/>
          <w:lang w:val="en-US" w:eastAsia="zh-CN"/>
        </w:rPr>
        <w:t>2.</w:t>
      </w:r>
      <w:r>
        <w:rPr>
          <w:rFonts w:hint="eastAsia" w:ascii="仿宋" w:hAnsi="仿宋" w:eastAsia="仿宋" w:cs="仿宋"/>
          <w:b/>
          <w:bCs/>
          <w:kern w:val="2"/>
          <w:sz w:val="32"/>
          <w:szCs w:val="30"/>
          <w:highlight w:val="none"/>
        </w:rPr>
        <w:t>项目资金执行情况分析。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ascii="Times New Roman" w:hAnsi="Times New Roman" w:eastAsia="仿宋" w:cs="Times New Roman"/>
          <w:kern w:val="2"/>
          <w:sz w:val="32"/>
          <w:szCs w:val="32"/>
          <w:highlight w:val="none"/>
          <w:lang w:val="en-US" w:eastAsia="zh-CN"/>
        </w:rPr>
      </w:pPr>
      <w:r>
        <w:rPr>
          <w:rFonts w:hint="eastAsia" w:ascii="仿宋" w:hAnsi="仿宋" w:eastAsia="仿宋" w:cs="仿宋"/>
          <w:kern w:val="2"/>
          <w:sz w:val="32"/>
          <w:szCs w:val="30"/>
          <w:highlight w:val="none"/>
          <w:lang w:eastAsia="zh-CN"/>
        </w:rPr>
        <w:t>截</w:t>
      </w:r>
      <w:r>
        <w:rPr>
          <w:rFonts w:hint="eastAsia" w:ascii="Times New Roman" w:hAnsi="Times New Roman" w:eastAsia="仿宋" w:cs="Times New Roman"/>
          <w:kern w:val="2"/>
          <w:sz w:val="32"/>
          <w:szCs w:val="32"/>
          <w:highlight w:val="none"/>
          <w:lang w:val="en-US" w:eastAsia="zh-CN"/>
        </w:rPr>
        <w:t>至2024年12月31日，该专项资金已使用8.46万元，分别支付会场布置及设备租赁费用3.2万元，招商手册制作及宣传物料费用，嘉宾接待，其他杂项支出，整个专项实际支付率为100%。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43" w:firstLineChars="200"/>
        <w:textAlignment w:val="auto"/>
        <w:rPr>
          <w:rFonts w:hint="eastAsia" w:ascii="仿宋" w:hAnsi="仿宋" w:eastAsia="仿宋" w:cs="仿宋"/>
          <w:b/>
          <w:bCs/>
          <w:kern w:val="2"/>
          <w:sz w:val="32"/>
          <w:szCs w:val="30"/>
          <w:highlight w:val="none"/>
        </w:rPr>
      </w:pPr>
      <w:r>
        <w:rPr>
          <w:rFonts w:hint="eastAsia" w:ascii="仿宋" w:hAnsi="仿宋" w:eastAsia="仿宋" w:cs="仿宋"/>
          <w:b/>
          <w:bCs/>
          <w:kern w:val="2"/>
          <w:sz w:val="32"/>
          <w:szCs w:val="30"/>
          <w:highlight w:val="none"/>
          <w:lang w:val="en-US" w:eastAsia="zh-CN"/>
        </w:rPr>
        <w:t>3.</w:t>
      </w:r>
      <w:r>
        <w:rPr>
          <w:rFonts w:hint="eastAsia" w:ascii="仿宋" w:hAnsi="仿宋" w:eastAsia="仿宋" w:cs="仿宋"/>
          <w:b/>
          <w:bCs/>
          <w:kern w:val="2"/>
          <w:sz w:val="32"/>
          <w:szCs w:val="30"/>
          <w:highlight w:val="none"/>
        </w:rPr>
        <w:t>项目资金管理情况分析。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eastAsia="仿宋" w:cs="仿宋"/>
          <w:kern w:val="2"/>
          <w:sz w:val="32"/>
          <w:szCs w:val="30"/>
          <w:highlight w:val="none"/>
          <w:lang w:val="en-US" w:eastAsia="zh-CN"/>
        </w:rPr>
      </w:pPr>
      <w:r>
        <w:rPr>
          <w:rFonts w:hint="eastAsia" w:eastAsia="仿宋" w:cs="Times New Roman"/>
          <w:sz w:val="32"/>
          <w:szCs w:val="32"/>
          <w:highlight w:val="none"/>
          <w:lang w:eastAsia="zh-CN"/>
        </w:rPr>
        <w:t>严格执行专款专用原则，资金的拨付均有完整的审批程序和手续，建立了专项活动经费管理制度，由专人负责资金监管，确保资金使用规范</w:t>
      </w:r>
      <w:r>
        <w:rPr>
          <w:rFonts w:hint="eastAsia" w:eastAsia="仿宋" w:cs="仿宋"/>
          <w:kern w:val="2"/>
          <w:sz w:val="32"/>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Times New Roman" w:hAnsi="Times New Roman" w:eastAsia="楷体" w:cs="Times New Roman"/>
          <w:b/>
          <w:bCs/>
          <w:kern w:val="2"/>
          <w:sz w:val="32"/>
          <w:szCs w:val="32"/>
          <w:highlight w:val="none"/>
        </w:rPr>
      </w:pPr>
      <w:r>
        <w:rPr>
          <w:rFonts w:hint="default" w:ascii="Times New Roman" w:hAnsi="Times New Roman" w:eastAsia="楷体" w:cs="Times New Roman"/>
          <w:b/>
          <w:bCs/>
          <w:kern w:val="2"/>
          <w:sz w:val="32"/>
          <w:szCs w:val="32"/>
          <w:highlight w:val="none"/>
        </w:rPr>
        <w:t>（二）绩效目标</w:t>
      </w:r>
      <w:r>
        <w:rPr>
          <w:rFonts w:hint="eastAsia" w:ascii="Times New Roman" w:hAnsi="Times New Roman" w:eastAsia="楷体" w:cs="Times New Roman"/>
          <w:b/>
          <w:bCs/>
          <w:kern w:val="2"/>
          <w:sz w:val="32"/>
          <w:szCs w:val="32"/>
          <w:highlight w:val="none"/>
          <w:lang w:val="en-US" w:eastAsia="zh-CN"/>
        </w:rPr>
        <w:t>实际</w:t>
      </w:r>
      <w:r>
        <w:rPr>
          <w:rFonts w:hint="default" w:ascii="Times New Roman" w:hAnsi="Times New Roman" w:eastAsia="楷体" w:cs="Times New Roman"/>
          <w:b/>
          <w:bCs/>
          <w:kern w:val="2"/>
          <w:sz w:val="32"/>
          <w:szCs w:val="32"/>
          <w:highlight w:val="none"/>
        </w:rPr>
        <w:t>完成情况分析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eastAsia="仿宋" w:cs="仿宋"/>
          <w:b/>
          <w:bCs/>
          <w:kern w:val="2"/>
          <w:sz w:val="32"/>
          <w:szCs w:val="30"/>
          <w:highlight w:val="none"/>
          <w:lang w:eastAsia="zh-CN"/>
        </w:rPr>
      </w:pPr>
      <w:r>
        <w:rPr>
          <w:rFonts w:hint="eastAsia" w:eastAsia="仿宋" w:cs="仿宋"/>
          <w:b/>
          <w:bCs/>
          <w:kern w:val="2"/>
          <w:sz w:val="32"/>
          <w:szCs w:val="30"/>
          <w:highlight w:val="none"/>
          <w:lang w:val="en-US" w:eastAsia="zh-CN"/>
        </w:rPr>
        <w:t>1、</w:t>
      </w:r>
      <w:r>
        <w:rPr>
          <w:rFonts w:hint="eastAsia" w:ascii="仿宋" w:hAnsi="仿宋" w:eastAsia="仿宋" w:cs="仿宋"/>
          <w:b/>
          <w:bCs/>
          <w:kern w:val="2"/>
          <w:sz w:val="32"/>
          <w:szCs w:val="30"/>
          <w:highlight w:val="none"/>
          <w:lang w:eastAsia="zh-CN"/>
        </w:rPr>
        <w:t>数量指标完成情况</w:t>
      </w:r>
      <w:r>
        <w:rPr>
          <w:rFonts w:hint="eastAsia" w:eastAsia="仿宋" w:cs="仿宋"/>
          <w:b/>
          <w:bCs/>
          <w:kern w:val="2"/>
          <w:sz w:val="32"/>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kern w:val="0"/>
          <w:sz w:val="32"/>
          <w:szCs w:val="30"/>
          <w:highlight w:val="none"/>
          <w:shd w:val="clear" w:color="auto" w:fill="FFFFFF"/>
          <w:lang w:val="en-US" w:eastAsia="zh-CN" w:bidi="ar"/>
        </w:rPr>
      </w:pPr>
      <w:r>
        <w:rPr>
          <w:rFonts w:hint="eastAsia" w:ascii="仿宋" w:hAnsi="仿宋" w:eastAsia="仿宋" w:cs="仿宋"/>
          <w:kern w:val="2"/>
          <w:sz w:val="32"/>
          <w:szCs w:val="30"/>
          <w:highlight w:val="none"/>
          <w:lang w:eastAsia="zh-CN"/>
        </w:rPr>
        <w:t>①</w:t>
      </w:r>
      <w:r>
        <w:rPr>
          <w:rFonts w:hint="eastAsia" w:ascii="仿宋" w:hAnsi="仿宋" w:eastAsia="仿宋" w:cs="仿宋"/>
          <w:color w:val="auto"/>
          <w:kern w:val="0"/>
          <w:sz w:val="32"/>
          <w:szCs w:val="30"/>
          <w:highlight w:val="none"/>
          <w:shd w:val="clear" w:color="auto" w:fill="FFFFFF"/>
          <w:lang w:val="en-US" w:eastAsia="zh-CN" w:bidi="ar"/>
        </w:rPr>
        <w:t>实际开展新春座谈会活动1场次，完成率100%；</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kern w:val="0"/>
          <w:sz w:val="32"/>
          <w:szCs w:val="30"/>
          <w:highlight w:val="none"/>
          <w:shd w:val="clear" w:color="auto" w:fill="FFFFFF"/>
          <w:lang w:val="en-US" w:eastAsia="zh-CN" w:bidi="ar"/>
        </w:rPr>
      </w:pPr>
      <w:r>
        <w:rPr>
          <w:rFonts w:hint="eastAsia" w:ascii="仿宋" w:hAnsi="仿宋" w:eastAsia="仿宋" w:cs="仿宋"/>
          <w:color w:val="auto"/>
          <w:kern w:val="0"/>
          <w:sz w:val="32"/>
          <w:szCs w:val="30"/>
          <w:highlight w:val="none"/>
          <w:shd w:val="clear" w:color="auto" w:fill="FFFFFF"/>
          <w:lang w:val="en-US" w:eastAsia="zh-CN" w:bidi="ar"/>
        </w:rPr>
        <w:t>②实际参会人数100人，超额完成目标；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eastAsia="仿宋" w:cs="仿宋"/>
          <w:color w:val="auto"/>
          <w:kern w:val="0"/>
          <w:sz w:val="32"/>
          <w:szCs w:val="30"/>
          <w:highlight w:val="none"/>
          <w:shd w:val="clear" w:color="auto" w:fill="FFFFFF"/>
          <w:lang w:val="en-US" w:eastAsia="zh-CN" w:bidi="ar"/>
        </w:rPr>
      </w:pPr>
      <w:r>
        <w:rPr>
          <w:rFonts w:hint="eastAsia" w:ascii="仿宋" w:hAnsi="仿宋" w:eastAsia="仿宋" w:cs="仿宋"/>
          <w:color w:val="auto"/>
          <w:kern w:val="0"/>
          <w:sz w:val="32"/>
          <w:szCs w:val="30"/>
          <w:highlight w:val="none"/>
          <w:shd w:val="clear" w:color="auto" w:fill="FFFFFF"/>
          <w:lang w:val="en-US" w:eastAsia="zh-CN" w:bidi="ar"/>
        </w:rPr>
        <w:t>③</w:t>
      </w:r>
      <w:r>
        <w:rPr>
          <w:rFonts w:hint="default" w:ascii="仿宋" w:hAnsi="仿宋" w:eastAsia="仿宋" w:cs="仿宋"/>
          <w:color w:val="auto"/>
          <w:kern w:val="0"/>
          <w:sz w:val="32"/>
          <w:szCs w:val="30"/>
          <w:highlight w:val="none"/>
          <w:shd w:val="clear" w:color="auto" w:fill="FFFFFF"/>
          <w:lang w:val="en-US" w:eastAsia="zh-CN" w:bidi="ar"/>
        </w:rPr>
        <w:t>实际制作招商手册</w:t>
      </w:r>
      <w:r>
        <w:rPr>
          <w:rFonts w:hint="eastAsia" w:eastAsia="仿宋" w:cs="仿宋"/>
          <w:color w:val="auto"/>
          <w:kern w:val="0"/>
          <w:sz w:val="32"/>
          <w:szCs w:val="30"/>
          <w:highlight w:val="none"/>
          <w:shd w:val="clear" w:color="auto" w:fill="FFFFFF"/>
          <w:lang w:val="en-US" w:eastAsia="zh-CN" w:bidi="ar"/>
        </w:rPr>
        <w:t>80</w:t>
      </w:r>
      <w:r>
        <w:rPr>
          <w:rFonts w:hint="default" w:ascii="仿宋" w:hAnsi="仿宋" w:eastAsia="仿宋" w:cs="仿宋"/>
          <w:color w:val="auto"/>
          <w:kern w:val="0"/>
          <w:sz w:val="32"/>
          <w:szCs w:val="30"/>
          <w:highlight w:val="none"/>
          <w:shd w:val="clear" w:color="auto" w:fill="FFFFFF"/>
          <w:lang w:val="en-US" w:eastAsia="zh-CN" w:bidi="ar"/>
        </w:rPr>
        <w:t>份，超额完成目标</w:t>
      </w:r>
      <w:r>
        <w:rPr>
          <w:rFonts w:hint="eastAsia" w:ascii="仿宋" w:hAnsi="仿宋" w:eastAsia="仿宋" w:cs="仿宋"/>
          <w:color w:val="auto"/>
          <w:kern w:val="0"/>
          <w:sz w:val="32"/>
          <w:szCs w:val="30"/>
          <w:highlight w:val="none"/>
          <w:shd w:val="clear" w:color="auto" w:fill="FFFFFF"/>
          <w:lang w:val="en-US" w:eastAsia="zh-CN" w:bidi="ar"/>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eastAsia="仿宋" w:cs="Times New Roman"/>
          <w:sz w:val="32"/>
          <w:szCs w:val="32"/>
          <w:highlight w:val="none"/>
          <w:lang w:val="en-US" w:eastAsia="zh-CN"/>
        </w:rPr>
      </w:pPr>
      <w:r>
        <w:rPr>
          <w:rFonts w:hint="eastAsia" w:ascii="仿宋" w:hAnsi="仿宋" w:eastAsia="仿宋" w:cs="仿宋"/>
          <w:b/>
          <w:bCs/>
          <w:kern w:val="2"/>
          <w:sz w:val="32"/>
          <w:szCs w:val="30"/>
          <w:highlight w:val="none"/>
          <w:lang w:val="en-US" w:eastAsia="zh-CN"/>
        </w:rPr>
        <w:t>质量指标完成情况</w:t>
      </w:r>
      <w:r>
        <w:rPr>
          <w:rFonts w:hint="eastAsia" w:eastAsia="仿宋" w:cs="仿宋"/>
          <w:b/>
          <w:bCs/>
          <w:kern w:val="2"/>
          <w:sz w:val="32"/>
          <w:szCs w:val="30"/>
          <w:highlight w:val="none"/>
          <w:lang w:val="en-US" w:eastAsia="zh-CN"/>
        </w:rPr>
        <w:t>：</w:t>
      </w:r>
      <w:r>
        <w:rPr>
          <w:rFonts w:hint="eastAsia" w:eastAsia="仿宋" w:cs="Times New Roman"/>
          <w:sz w:val="32"/>
          <w:szCs w:val="32"/>
          <w:highlight w:val="none"/>
          <w:lang w:eastAsia="zh-CN"/>
        </w:rPr>
        <w:t>座谈会活动按计划圆满完成，达成预期效果，完成率100%。</w:t>
      </w:r>
    </w:p>
    <w:p>
      <w:pPr>
        <w:keepNext w:val="0"/>
        <w:keepLines w:val="0"/>
        <w:pageBreakBefore w:val="0"/>
        <w:kinsoku/>
        <w:overflowPunct/>
        <w:topLinePunct w:val="0"/>
        <w:autoSpaceDE/>
        <w:autoSpaceDN/>
        <w:bidi w:val="0"/>
        <w:spacing w:beforeAutospacing="0" w:afterAutospacing="0" w:line="240" w:lineRule="auto"/>
        <w:ind w:left="0" w:leftChars="0" w:firstLine="643" w:firstLineChars="200"/>
        <w:textAlignment w:val="auto"/>
        <w:rPr>
          <w:rFonts w:hint="eastAsia" w:eastAsia="仿宋" w:cs="仿宋"/>
          <w:color w:val="auto"/>
          <w:sz w:val="32"/>
          <w:szCs w:val="30"/>
          <w:highlight w:val="none"/>
          <w:shd w:val="clear" w:color="auto" w:fill="FFFFFF"/>
          <w:lang w:val="en-US" w:eastAsia="zh-CN"/>
        </w:rPr>
      </w:pPr>
      <w:r>
        <w:rPr>
          <w:rFonts w:hint="eastAsia" w:eastAsia="仿宋" w:cs="仿宋"/>
          <w:b/>
          <w:bCs/>
          <w:kern w:val="2"/>
          <w:sz w:val="32"/>
          <w:szCs w:val="30"/>
          <w:highlight w:val="none"/>
          <w:lang w:val="en-US" w:eastAsia="zh-CN"/>
        </w:rPr>
        <w:t>3、</w:t>
      </w:r>
      <w:r>
        <w:rPr>
          <w:rFonts w:hint="eastAsia" w:ascii="仿宋" w:hAnsi="仿宋" w:eastAsia="仿宋" w:cs="仿宋"/>
          <w:b/>
          <w:bCs/>
          <w:kern w:val="2"/>
          <w:sz w:val="32"/>
          <w:szCs w:val="30"/>
          <w:highlight w:val="none"/>
          <w:lang w:val="en-US" w:eastAsia="zh-CN"/>
        </w:rPr>
        <w:t>时效指标完成情况</w:t>
      </w:r>
      <w:r>
        <w:rPr>
          <w:rFonts w:hint="eastAsia" w:eastAsia="仿宋" w:cs="仿宋"/>
          <w:b/>
          <w:bCs/>
          <w:kern w:val="2"/>
          <w:sz w:val="32"/>
          <w:szCs w:val="30"/>
          <w:highlight w:val="none"/>
          <w:lang w:val="en-US" w:eastAsia="zh-CN"/>
        </w:rPr>
        <w:t>：</w:t>
      </w:r>
      <w:r>
        <w:rPr>
          <w:rFonts w:hint="eastAsia" w:eastAsia="仿宋" w:cs="仿宋"/>
          <w:color w:val="auto"/>
          <w:sz w:val="32"/>
          <w:szCs w:val="30"/>
          <w:highlight w:val="none"/>
          <w:shd w:val="clear" w:color="auto" w:fill="FFFFFF"/>
          <w:lang w:val="en-US" w:eastAsia="zh-CN"/>
        </w:rPr>
        <w:t>活动于2024年2月6日如期举办，完成及时率100%。</w:t>
      </w:r>
    </w:p>
    <w:p>
      <w:pPr>
        <w:keepNext w:val="0"/>
        <w:keepLines w:val="0"/>
        <w:pageBreakBefore w:val="0"/>
        <w:kinsoku/>
        <w:overflowPunct/>
        <w:topLinePunct w:val="0"/>
        <w:autoSpaceDE/>
        <w:autoSpaceDN/>
        <w:bidi w:val="0"/>
        <w:spacing w:beforeAutospacing="0" w:afterAutospacing="0" w:line="240" w:lineRule="auto"/>
        <w:ind w:left="0" w:leftChars="0" w:firstLine="643" w:firstLineChars="200"/>
        <w:textAlignment w:val="auto"/>
        <w:rPr>
          <w:rFonts w:hint="eastAsia" w:eastAsia="仿宋" w:cs="Times New Roman"/>
          <w:sz w:val="32"/>
          <w:szCs w:val="32"/>
          <w:highlight w:val="none"/>
          <w:lang w:val="en-US" w:eastAsia="zh-CN"/>
        </w:rPr>
      </w:pPr>
      <w:r>
        <w:rPr>
          <w:rFonts w:hint="eastAsia" w:eastAsia="仿宋" w:cs="仿宋"/>
          <w:b/>
          <w:bCs/>
          <w:kern w:val="2"/>
          <w:sz w:val="32"/>
          <w:szCs w:val="30"/>
          <w:highlight w:val="none"/>
          <w:lang w:val="en-US" w:eastAsia="zh-CN"/>
        </w:rPr>
        <w:t>4、</w:t>
      </w:r>
      <w:r>
        <w:rPr>
          <w:rFonts w:hint="eastAsia" w:ascii="仿宋" w:hAnsi="仿宋" w:eastAsia="仿宋" w:cs="仿宋"/>
          <w:b/>
          <w:bCs/>
          <w:kern w:val="2"/>
          <w:sz w:val="32"/>
          <w:szCs w:val="30"/>
          <w:highlight w:val="none"/>
          <w:lang w:val="en-US" w:eastAsia="zh-CN"/>
        </w:rPr>
        <w:t>成本指标完成情况</w:t>
      </w:r>
      <w:r>
        <w:rPr>
          <w:rFonts w:hint="eastAsia" w:eastAsia="仿宋" w:cs="仿宋"/>
          <w:b/>
          <w:bCs/>
          <w:kern w:val="2"/>
          <w:sz w:val="32"/>
          <w:szCs w:val="30"/>
          <w:highlight w:val="none"/>
          <w:lang w:val="en-US" w:eastAsia="zh-CN"/>
        </w:rPr>
        <w:t>：</w:t>
      </w:r>
      <w:r>
        <w:rPr>
          <w:rFonts w:hint="eastAsia" w:eastAsia="仿宋" w:cs="Times New Roman"/>
          <w:sz w:val="32"/>
          <w:szCs w:val="32"/>
          <w:highlight w:val="none"/>
          <w:lang w:val="en-US" w:eastAsia="zh-CN"/>
        </w:rPr>
        <w:t>项目年末实际支出8.46万元，严格控制在预算范围内，完成率100%。</w:t>
      </w:r>
    </w:p>
    <w:p>
      <w:pPr>
        <w:keepNext w:val="0"/>
        <w:keepLines w:val="0"/>
        <w:pageBreakBefore w:val="0"/>
        <w:kinsoku/>
        <w:overflowPunct/>
        <w:topLinePunct w:val="0"/>
        <w:autoSpaceDE/>
        <w:autoSpaceDN/>
        <w:bidi w:val="0"/>
        <w:spacing w:beforeAutospacing="0" w:afterAutospacing="0" w:line="240" w:lineRule="auto"/>
        <w:ind w:left="0" w:leftChars="0" w:firstLine="643" w:firstLineChars="200"/>
        <w:textAlignment w:val="auto"/>
        <w:rPr>
          <w:rFonts w:hint="eastAsia" w:eastAsia="仿宋" w:cs="仿宋"/>
          <w:color w:val="auto"/>
          <w:sz w:val="32"/>
          <w:szCs w:val="30"/>
          <w:highlight w:val="none"/>
          <w:shd w:val="clear" w:color="auto" w:fill="FFFFFF"/>
          <w:lang w:val="en-US" w:eastAsia="zh-CN"/>
        </w:rPr>
      </w:pPr>
      <w:r>
        <w:rPr>
          <w:rFonts w:hint="eastAsia" w:eastAsia="仿宋" w:cs="仿宋"/>
          <w:b/>
          <w:bCs/>
          <w:kern w:val="2"/>
          <w:sz w:val="32"/>
          <w:szCs w:val="30"/>
          <w:highlight w:val="none"/>
          <w:lang w:val="en-US" w:eastAsia="zh-CN"/>
        </w:rPr>
        <w:t>5、</w:t>
      </w:r>
      <w:r>
        <w:rPr>
          <w:rFonts w:hint="eastAsia" w:ascii="仿宋" w:hAnsi="仿宋" w:eastAsia="仿宋" w:cs="仿宋"/>
          <w:b/>
          <w:bCs/>
          <w:kern w:val="2"/>
          <w:sz w:val="32"/>
          <w:szCs w:val="30"/>
          <w:highlight w:val="none"/>
          <w:lang w:val="en-US" w:eastAsia="zh-CN"/>
        </w:rPr>
        <w:t>效益指标完成情况</w:t>
      </w:r>
      <w:r>
        <w:rPr>
          <w:rFonts w:hint="eastAsia" w:eastAsia="仿宋" w:cs="仿宋"/>
          <w:b/>
          <w:bCs/>
          <w:kern w:val="2"/>
          <w:sz w:val="32"/>
          <w:szCs w:val="30"/>
          <w:highlight w:val="none"/>
          <w:lang w:val="en-US" w:eastAsia="zh-CN"/>
        </w:rPr>
        <w:t>：</w:t>
      </w:r>
      <w:r>
        <w:rPr>
          <w:rFonts w:hint="eastAsia" w:eastAsia="仿宋" w:cs="Times New Roman"/>
          <w:sz w:val="32"/>
          <w:szCs w:val="32"/>
          <w:highlight w:val="none"/>
          <w:lang w:val="en-US" w:eastAsia="zh-CN"/>
        </w:rPr>
        <w:t>活动成功吸引3家企业表达投资意向，通过</w:t>
      </w:r>
      <w:r>
        <w:rPr>
          <w:rFonts w:hint="eastAsia" w:ascii="仿宋" w:hAnsi="仿宋" w:eastAsia="仿宋" w:cs="仿宋"/>
          <w:kern w:val="2"/>
          <w:sz w:val="32"/>
          <w:szCs w:val="30"/>
          <w:highlight w:val="none"/>
          <w:lang w:val="en-US" w:eastAsia="zh-CN"/>
        </w:rPr>
        <w:t>活动</w:t>
      </w:r>
      <w:r>
        <w:rPr>
          <w:rFonts w:hint="eastAsia" w:eastAsia="仿宋" w:cs="Times New Roman"/>
          <w:sz w:val="32"/>
          <w:szCs w:val="32"/>
          <w:highlight w:val="none"/>
          <w:lang w:val="en-US" w:eastAsia="zh-CN"/>
        </w:rPr>
        <w:t>宣传推介，提升了南岳文旅品牌知名度。</w:t>
      </w:r>
    </w:p>
    <w:p>
      <w:pPr>
        <w:keepNext w:val="0"/>
        <w:keepLines w:val="0"/>
        <w:pageBreakBefore w:val="0"/>
        <w:kinsoku/>
        <w:overflowPunct/>
        <w:topLinePunct w:val="0"/>
        <w:autoSpaceDE/>
        <w:autoSpaceDN/>
        <w:bidi w:val="0"/>
        <w:spacing w:beforeAutospacing="0" w:afterAutospacing="0" w:line="240" w:lineRule="auto"/>
        <w:ind w:left="0" w:leftChars="0" w:firstLine="643" w:firstLineChars="200"/>
        <w:textAlignment w:val="auto"/>
        <w:rPr>
          <w:rFonts w:hint="eastAsia" w:ascii="仿宋" w:hAnsi="仿宋" w:eastAsia="仿宋" w:cs="仿宋"/>
          <w:kern w:val="2"/>
          <w:sz w:val="32"/>
          <w:szCs w:val="30"/>
          <w:highlight w:val="none"/>
          <w:lang w:val="en-US" w:eastAsia="zh-CN"/>
        </w:rPr>
      </w:pPr>
      <w:r>
        <w:rPr>
          <w:rFonts w:hint="eastAsia" w:eastAsia="仿宋" w:cs="仿宋"/>
          <w:b/>
          <w:bCs/>
          <w:kern w:val="2"/>
          <w:sz w:val="32"/>
          <w:szCs w:val="30"/>
          <w:highlight w:val="none"/>
          <w:lang w:val="en-US" w:eastAsia="zh-CN"/>
        </w:rPr>
        <w:t>6、</w:t>
      </w:r>
      <w:r>
        <w:rPr>
          <w:rFonts w:hint="eastAsia" w:ascii="仿宋" w:hAnsi="仿宋" w:eastAsia="仿宋" w:cs="仿宋"/>
          <w:b/>
          <w:bCs/>
          <w:kern w:val="2"/>
          <w:sz w:val="32"/>
          <w:szCs w:val="30"/>
          <w:highlight w:val="none"/>
          <w:lang w:val="en-US" w:eastAsia="zh-CN"/>
        </w:rPr>
        <w:t>满意度指标完成情况</w:t>
      </w:r>
      <w:r>
        <w:rPr>
          <w:rFonts w:hint="eastAsia" w:eastAsia="仿宋" w:cs="仿宋"/>
          <w:b/>
          <w:bCs/>
          <w:kern w:val="2"/>
          <w:sz w:val="32"/>
          <w:szCs w:val="30"/>
          <w:highlight w:val="none"/>
          <w:lang w:val="en-US" w:eastAsia="zh-CN"/>
        </w:rPr>
        <w:t>：</w:t>
      </w:r>
      <w:r>
        <w:rPr>
          <w:rFonts w:hint="eastAsia" w:eastAsia="仿宋" w:cs="仿宋"/>
          <w:kern w:val="2"/>
          <w:sz w:val="32"/>
          <w:szCs w:val="30"/>
          <w:highlight w:val="none"/>
          <w:lang w:val="en-US" w:eastAsia="zh-CN"/>
        </w:rPr>
        <w:t>经问卷调查，参会人员满意度达96%，超出预期目标1个百分点</w:t>
      </w:r>
      <w:r>
        <w:rPr>
          <w:rFonts w:hint="eastAsia" w:ascii="仿宋" w:hAnsi="仿宋" w:eastAsia="仿宋" w:cs="仿宋"/>
          <w:kern w:val="2"/>
          <w:sz w:val="32"/>
          <w:szCs w:val="30"/>
          <w:highlight w:val="none"/>
          <w:lang w:val="en-US" w:eastAsia="zh-CN"/>
        </w:rPr>
        <w:t>，完成率</w:t>
      </w:r>
      <w:r>
        <w:rPr>
          <w:rFonts w:hint="eastAsia" w:eastAsia="仿宋" w:cs="仿宋"/>
          <w:kern w:val="2"/>
          <w:sz w:val="32"/>
          <w:szCs w:val="30"/>
          <w:highlight w:val="none"/>
          <w:lang w:val="en-US" w:eastAsia="zh-CN"/>
        </w:rPr>
        <w:t>为</w:t>
      </w:r>
      <w:r>
        <w:rPr>
          <w:rFonts w:hint="eastAsia" w:ascii="仿宋" w:hAnsi="仿宋" w:eastAsia="仿宋" w:cs="仿宋"/>
          <w:kern w:val="2"/>
          <w:sz w:val="32"/>
          <w:szCs w:val="30"/>
          <w:highlight w:val="none"/>
          <w:lang w:val="en-US" w:eastAsia="zh-CN"/>
        </w:rPr>
        <w:t>10</w:t>
      </w:r>
      <w:r>
        <w:rPr>
          <w:rFonts w:hint="eastAsia" w:eastAsia="仿宋" w:cs="仿宋"/>
          <w:kern w:val="2"/>
          <w:sz w:val="32"/>
          <w:szCs w:val="30"/>
          <w:highlight w:val="none"/>
          <w:lang w:val="en-US" w:eastAsia="zh-CN"/>
        </w:rPr>
        <w:t>0</w:t>
      </w:r>
      <w:r>
        <w:rPr>
          <w:rFonts w:hint="eastAsia" w:ascii="仿宋" w:hAnsi="仿宋" w:eastAsia="仿宋" w:cs="仿宋"/>
          <w:kern w:val="2"/>
          <w:sz w:val="32"/>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lang w:eastAsia="zh-CN"/>
        </w:rPr>
        <w:t>四、</w:t>
      </w:r>
      <w:r>
        <w:rPr>
          <w:rFonts w:hint="default" w:ascii="Times New Roman" w:hAnsi="Times New Roman" w:eastAsia="黑体" w:cs="Times New Roman"/>
          <w:kern w:val="2"/>
          <w:sz w:val="32"/>
          <w:szCs w:val="32"/>
          <w:highlight w:val="none"/>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default" w:ascii="仿宋" w:hAnsi="仿宋" w:eastAsia="仿宋" w:cs="仿宋"/>
          <w:kern w:val="2"/>
          <w:sz w:val="32"/>
          <w:szCs w:val="32"/>
          <w:highlight w:val="none"/>
          <w:lang w:val="en-US" w:eastAsia="zh-CN"/>
        </w:rPr>
      </w:pPr>
      <w:r>
        <w:rPr>
          <w:rFonts w:hint="eastAsia" w:ascii="楷体" w:hAnsi="楷体" w:eastAsia="楷体" w:cs="楷体"/>
          <w:b/>
          <w:bCs/>
          <w:kern w:val="2"/>
          <w:sz w:val="32"/>
          <w:szCs w:val="32"/>
          <w:highlight w:val="none"/>
          <w:lang w:val="en-US" w:eastAsia="zh-CN"/>
        </w:rPr>
        <w:t>（一）</w:t>
      </w:r>
      <w:r>
        <w:rPr>
          <w:rFonts w:hint="eastAsia" w:ascii="楷体" w:hAnsi="楷体" w:eastAsia="楷体" w:cs="楷体"/>
          <w:b/>
          <w:bCs/>
          <w:kern w:val="2"/>
          <w:sz w:val="32"/>
          <w:szCs w:val="30"/>
          <w:highlight w:val="none"/>
        </w:rPr>
        <w:t>偏离绩效目标的原因</w:t>
      </w:r>
      <w:r>
        <w:rPr>
          <w:rFonts w:hint="eastAsia" w:ascii="楷体" w:hAnsi="楷体" w:eastAsia="楷体" w:cs="楷体"/>
          <w:b/>
          <w:bCs/>
          <w:kern w:val="2"/>
          <w:sz w:val="32"/>
          <w:szCs w:val="32"/>
          <w:highlight w:val="none"/>
          <w:lang w:val="en-US" w:eastAsia="zh-CN"/>
        </w:rPr>
        <w:t>：</w:t>
      </w:r>
      <w:r>
        <w:rPr>
          <w:rFonts w:hint="eastAsia" w:eastAsia="仿宋" w:cs="仿宋"/>
          <w:b w:val="0"/>
          <w:bCs w:val="0"/>
          <w:kern w:val="2"/>
          <w:sz w:val="32"/>
          <w:szCs w:val="30"/>
          <w:highlight w:val="none"/>
          <w:lang w:val="en-US" w:eastAsia="zh-CN"/>
        </w:rPr>
        <w:t>各项绩效指标均完成，无偏离情况。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eastAsia="仿宋" w:cs="仿宋"/>
          <w:kern w:val="2"/>
          <w:sz w:val="32"/>
          <w:szCs w:val="30"/>
          <w:highlight w:val="none"/>
          <w:lang w:val="en-US" w:eastAsia="zh-CN"/>
        </w:rPr>
      </w:pPr>
      <w:r>
        <w:rPr>
          <w:rFonts w:hint="eastAsia" w:ascii="楷体" w:hAnsi="楷体" w:eastAsia="楷体" w:cs="楷体"/>
          <w:b/>
          <w:bCs/>
          <w:kern w:val="2"/>
          <w:sz w:val="32"/>
          <w:szCs w:val="32"/>
          <w:highlight w:val="none"/>
          <w:lang w:val="en-US" w:eastAsia="zh-CN"/>
        </w:rPr>
        <w:t>（二）下一步整改措施：</w:t>
      </w:r>
      <w:r>
        <w:rPr>
          <w:rFonts w:hint="eastAsia" w:eastAsia="仿宋" w:cs="仿宋"/>
          <w:kern w:val="2"/>
          <w:sz w:val="32"/>
          <w:szCs w:val="30"/>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rPr>
        <w:t>五、绩效自评结果拟应用和公开情况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Times New Roman" w:hAnsi="Times New Roman" w:eastAsia="仿宋" w:cs="Times New Roman"/>
          <w:kern w:val="2"/>
          <w:sz w:val="32"/>
          <w:szCs w:val="32"/>
          <w:highlight w:val="none"/>
          <w:lang w:val="en-US" w:eastAsia="zh-CN"/>
        </w:rPr>
      </w:pPr>
      <w:r>
        <w:rPr>
          <w:rFonts w:hint="eastAsia" w:ascii="Times New Roman" w:hAnsi="Times New Roman" w:eastAsia="仿宋" w:cs="Times New Roman"/>
          <w:kern w:val="2"/>
          <w:sz w:val="32"/>
          <w:szCs w:val="32"/>
          <w:highlight w:val="none"/>
          <w:lang w:val="en-US" w:eastAsia="zh-CN"/>
        </w:rPr>
        <w:t>我会根据财政要求已开展整体绩效自评和专项绩效自评，两项自评表通过财政</w:t>
      </w:r>
      <w:r>
        <w:rPr>
          <w:rFonts w:hint="default" w:ascii="Times New Roman" w:hAnsi="Times New Roman" w:eastAsia="仿宋" w:cs="Times New Roman"/>
          <w:kern w:val="2"/>
          <w:sz w:val="32"/>
          <w:szCs w:val="32"/>
          <w:highlight w:val="none"/>
          <w:lang w:eastAsia="zh-CN"/>
        </w:rPr>
        <w:t>预算绩效管理信息系统完成</w:t>
      </w:r>
      <w:r>
        <w:rPr>
          <w:rFonts w:hint="eastAsia" w:ascii="Times New Roman" w:hAnsi="Times New Roman" w:eastAsia="仿宋" w:cs="Times New Roman"/>
          <w:kern w:val="2"/>
          <w:sz w:val="32"/>
          <w:szCs w:val="32"/>
          <w:highlight w:val="none"/>
          <w:lang w:eastAsia="zh-CN"/>
        </w:rPr>
        <w:t>，并上传整体绩效自评报告和专项绩效自评报告，并通过预决算公开平台同步上传至单位</w:t>
      </w:r>
      <w:r>
        <w:rPr>
          <w:rFonts w:hint="eastAsia" w:ascii="Times New Roman" w:hAnsi="Times New Roman" w:eastAsia="仿宋" w:cs="Times New Roman"/>
          <w:kern w:val="2"/>
          <w:sz w:val="32"/>
          <w:szCs w:val="32"/>
          <w:highlight w:val="none"/>
          <w:lang w:val="en-US" w:eastAsia="zh-CN"/>
        </w:rPr>
        <w:t>2024年部门决算公开作为附件予以公开。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 w:cs="Times New Roman"/>
          <w:kern w:val="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440" w:firstLineChars="1700"/>
        <w:jc w:val="both"/>
        <w:textAlignment w:val="auto"/>
        <w:rPr>
          <w:rFonts w:hint="default" w:ascii="Times New Roman" w:hAnsi="Times New Roman" w:eastAsia="仿宋" w:cs="Times New Roman"/>
          <w:kern w:val="2"/>
          <w:sz w:val="32"/>
          <w:szCs w:val="32"/>
          <w:highlight w:val="none"/>
          <w:lang w:val="en-US" w:eastAsia="zh-CN"/>
        </w:rPr>
      </w:pPr>
      <w:r>
        <w:rPr>
          <w:rFonts w:hint="default" w:ascii="Times New Roman" w:hAnsi="Times New Roman" w:eastAsia="仿宋" w:cs="Times New Roman"/>
          <w:kern w:val="2"/>
          <w:sz w:val="32"/>
          <w:szCs w:val="32"/>
          <w:highlight w:val="none"/>
          <w:lang w:val="en-US" w:eastAsia="zh-CN"/>
        </w:rPr>
        <w:t>南岳区工商业联合会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Chars="1800" w:firstLine="640" w:firstLineChars="200"/>
        <w:jc w:val="both"/>
        <w:textAlignment w:val="auto"/>
        <w:rPr>
          <w:rFonts w:hint="default" w:ascii="Times New Roman" w:hAnsi="Times New Roman" w:eastAsia="仿宋" w:cs="Times New Roman"/>
          <w:kern w:val="2"/>
          <w:sz w:val="32"/>
          <w:szCs w:val="32"/>
          <w:highlight w:val="none"/>
          <w:lang w:val="en-US" w:eastAsia="zh-CN"/>
        </w:rPr>
      </w:pPr>
      <w:r>
        <w:rPr>
          <w:rFonts w:hint="default" w:ascii="Times New Roman" w:hAnsi="Times New Roman" w:eastAsia="仿宋" w:cs="Times New Roman"/>
          <w:kern w:val="2"/>
          <w:sz w:val="32"/>
          <w:szCs w:val="32"/>
          <w:highlight w:val="none"/>
          <w:lang w:val="en-US" w:eastAsia="zh-CN"/>
        </w:rPr>
        <w:t>2025年5月</w:t>
      </w:r>
      <w:r>
        <w:rPr>
          <w:rFonts w:hint="eastAsia" w:ascii="Times New Roman" w:hAnsi="Times New Roman" w:eastAsia="仿宋" w:cs="Times New Roman"/>
          <w:kern w:val="2"/>
          <w:sz w:val="32"/>
          <w:szCs w:val="32"/>
          <w:highlight w:val="none"/>
          <w:lang w:val="en-US" w:eastAsia="zh-CN"/>
        </w:rPr>
        <w:t>28</w:t>
      </w:r>
      <w:r>
        <w:rPr>
          <w:rFonts w:hint="default" w:ascii="Times New Roman" w:hAnsi="Times New Roman" w:eastAsia="仿宋" w:cs="Times New Roman"/>
          <w:kern w:val="2"/>
          <w:sz w:val="32"/>
          <w:szCs w:val="32"/>
          <w:highlight w:val="none"/>
          <w:lang w:val="en-US" w:eastAsia="zh-CN"/>
        </w:rPr>
        <w:t>日</w:t>
      </w:r>
    </w:p>
    <w:p>
      <w:pPr>
        <w:keepNext w:val="0"/>
        <w:keepLines w:val="0"/>
        <w:pageBreakBefore w:val="0"/>
        <w:kinsoku/>
        <w:overflowPunct/>
        <w:topLinePunct w:val="0"/>
        <w:autoSpaceDE/>
        <w:autoSpaceDN/>
        <w:bidi w:val="0"/>
        <w:spacing w:beforeAutospacing="0" w:afterAutospacing="0" w:line="240" w:lineRule="auto"/>
        <w:textAlignment w:val="auto"/>
        <w:rPr>
          <w:highlight w:val="none"/>
        </w:rPr>
      </w:pPr>
    </w:p>
    <w:bookmarkEnd w:id="3"/>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9160"/>
    <w:multiLevelType w:val="singleLevel"/>
    <w:tmpl w:val="3EFF916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ZjA2NzhmNzM1ZjA2OGM1MTM0MzZmZTdkMTczMjUifQ=="/>
    <w:docVar w:name="KSO_WPS_MARK_KEY" w:val="f6b21657-1afa-4df0-b1ae-16428f56192d"/>
  </w:docVars>
  <w:rsids>
    <w:rsidRoot w:val="5277131C"/>
    <w:rsid w:val="0844154A"/>
    <w:rsid w:val="09FC1B4F"/>
    <w:rsid w:val="2FD607DF"/>
    <w:rsid w:val="349A066D"/>
    <w:rsid w:val="3B786238"/>
    <w:rsid w:val="43EA488B"/>
    <w:rsid w:val="515F3303"/>
    <w:rsid w:val="5277131C"/>
    <w:rsid w:val="599877A1"/>
    <w:rsid w:val="5D7F582E"/>
    <w:rsid w:val="76ED5908"/>
    <w:rsid w:val="7A24483B"/>
    <w:rsid w:val="7BB047E6"/>
    <w:rsid w:val="7E10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5"/>
    <w:basedOn w:val="1"/>
    <w:next w:val="1"/>
    <w:unhideWhenUsed/>
    <w:qFormat/>
    <w:uiPriority w:val="99"/>
    <w:pPr>
      <w:ind w:left="1680"/>
    </w:pPr>
    <w:rPr>
      <w:rFonts w:ascii="Calibri" w:hAnsi="Calibri" w:eastAsia="宋体" w:cs="Times New Roman"/>
      <w:szCs w:val="22"/>
    </w:rPr>
  </w:style>
  <w:style w:type="paragraph" w:styleId="4">
    <w:name w:val="footer"/>
    <w:basedOn w:val="1"/>
    <w:next w:val="3"/>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1296</Words>
  <Characters>1400</Characters>
  <Lines>0</Lines>
  <Paragraphs>0</Paragraphs>
  <TotalTime>8</TotalTime>
  <ScaleCrop>false</ScaleCrop>
  <LinksUpToDate>false</LinksUpToDate>
  <CharactersWithSpaces>1401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2025-05-23T07:35:00Z</dcterms:created>
  <dc:creator>倩倩</dc:creator>
  <cp:lastModifiedBy>Administrator</cp:lastModifiedBy>
  <cp:lastPrinted>2025-05-23T08:02:00Z</cp:lastPrinted>
  <dcterms:modified xsi:type="dcterms:W3CDTF">2025-06-03T11:25:25Z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AF1A8AFA689B4628BD312704D302362C_13</vt:lpwstr>
  </property>
  <property fmtid="{D5CDD505-2E9C-101B-9397-08002B2CF9AE}" pid="4" name="KSOTemplateDocerSaveRecord">
    <vt:lpwstr>eyJoZGlkIjoiZTY1ZTcwNDk1ZjA1NzMwMDBjMDNjMTMzNWQ4ZDY0NTIifQ==</vt:lpwstr>
  </property>
</Properties>
</file>