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2024年部门专项资金绩效自评报告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南岳区文化市场综合执法大队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0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根据《关于开展2024年度区预算单位绩效自评和部门评价的通知》（岳财字〔2025〕14号）的文件精神，我单位组织专人对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仿宋" w:cs="仿宋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  <w:t>部门专项经费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项目支出进行了单位绩效自评，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现将具体情况报告如下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（一）财政专项资金下达预算及项目情况。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仿宋" w:cs="仿宋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  <w:t>部门专项经费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  <w:t>预算</w:t>
      </w:r>
      <w:r>
        <w:rPr>
          <w:rFonts w:hint="eastAsia" w:eastAsia="仿宋" w:cs="仿宋"/>
          <w:b w:val="0"/>
          <w:bCs w:val="0"/>
          <w:spacing w:val="2"/>
          <w:sz w:val="32"/>
          <w:szCs w:val="32"/>
          <w:lang w:val="en-US" w:eastAsia="zh-CN"/>
        </w:rPr>
        <w:t>4万</w:t>
      </w:r>
      <w:r>
        <w:rPr>
          <w:rFonts w:hint="eastAsia" w:ascii="仿宋" w:hAnsi="仿宋" w:eastAsia="仿宋" w:cs="仿宋"/>
          <w:b w:val="0"/>
          <w:bCs w:val="0"/>
          <w:spacing w:val="2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列入单位年初预算部门专项经费。该项目于2024年4月由区财政局下达，项目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主要用于保障全区文旅体市场监督检查、文旅体市场安全生产排查、综合执法办案、普法宣传培训、专项执法行动（“扫黄打非”、安全生产专项整治）以及部门日常专项工作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0"/>
          <w:shd w:val="clear" w:color="auto" w:fill="FFFFFF"/>
          <w:lang w:val="en-US" w:eastAsia="zh-CN" w:bidi="ar"/>
        </w:rPr>
        <w:t>（二）项目绩效目标年初设定情况。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</w:pPr>
      <w:bookmarkStart w:id="0" w:name="OLE_LINK4"/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1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eastAsia="zh-CN"/>
        </w:rPr>
        <w:t>数量指标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织开展文化旅游体育市场专项整治行动 ≥ 6次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eastAsia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完成文旅体市场安全生产排查覆盖 ≥ 190家次经营场所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③</w:t>
      </w:r>
      <w:r>
        <w:rPr>
          <w:rFonts w:hint="eastAsia" w:ascii="仿宋_GB2312" w:eastAsia="仿宋_GB2312"/>
          <w:sz w:val="32"/>
          <w:szCs w:val="32"/>
          <w:highlight w:val="none"/>
        </w:rPr>
        <w:t>完成日常巡查和重点抽查 ≥ 460家次经营场所</w:t>
      </w:r>
      <w:r>
        <w:rPr>
          <w:rFonts w:hint="eastAsia" w:eastAsia="仿宋" w:cs="仿宋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bookmarkStart w:id="1" w:name="OLE_LINK1"/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质量指标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ascii="宋体" w:hAnsi="宋体" w:eastAsia="宋体" w:cs="宋体"/>
          <w:sz w:val="24"/>
          <w:szCs w:val="24"/>
          <w:highlight w:val="none"/>
        </w:rPr>
        <w:t>文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旅体市场排查、巡查任务完成率 = 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时效指标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专项工作事项完成及时率 = 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成本指标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专项资金使用控制在4万元以内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效益指标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通过绩效评价结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果应用，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优化全区文化旅游体育市场经营环境，促进市场健康有序发展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可持续影响指标：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强化市场监管力度，提升经营主体的守法意识和安全意识，为构建公平竞争、守法经营、安全稳定的文化旅游体育市场环境奠定了良好基础，营造了和谐稳定的社会文化氛围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满意度指标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eastAsia="仿宋" w:cs="仿宋"/>
          <w:kern w:val="2"/>
          <w:sz w:val="32"/>
          <w:szCs w:val="30"/>
          <w:highlight w:val="none"/>
          <w:lang w:val="en-US" w:eastAsia="zh-CN"/>
        </w:rPr>
        <w:t>社会群众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满意度</w:t>
      </w:r>
      <w:r>
        <w:rPr>
          <w:rFonts w:ascii="宋体" w:hAnsi="宋体" w:eastAsia="宋体" w:cs="宋体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95%。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我队高度重视本次绩效自评工作，严格对照项目年初设定的绩效目标指标体系和评价要求，组织办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公室及相关业务人员成立自评小组。自评小组通过查阅项目资金支付凭证、业务工作台账、执法记录、活动方案、总结报告等资料，重点核查了项目资金使用的合规性、安全性、有效性，以及项目产出、效益与既定目标的相关性、真实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0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0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eastAsia="仿宋" w:cs="仿宋"/>
          <w:kern w:val="2"/>
          <w:sz w:val="32"/>
          <w:szCs w:val="30"/>
          <w:lang w:val="en-US" w:eastAsia="zh-CN"/>
        </w:rPr>
        <w:t>本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专项资金于2024年</w:t>
      </w:r>
      <w:r>
        <w:rPr>
          <w:rFonts w:hint="eastAsia" w:eastAsia="仿宋" w:cs="仿宋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" w:cs="仿宋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日区</w:t>
      </w:r>
      <w:r>
        <w:rPr>
          <w:rFonts w:hint="eastAsia" w:eastAsia="仿宋" w:cs="仿宋"/>
          <w:kern w:val="0"/>
          <w:sz w:val="32"/>
          <w:szCs w:val="32"/>
          <w:lang w:val="en-US" w:eastAsia="zh-CN" w:bidi="ar"/>
        </w:rPr>
        <w:t>由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区财政局下达指标：2024年部门预算经费：部门专项经费4万元（财预A〔2024〕0003号），到位率100%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</w:rPr>
        <w:t>项目资金执行情况分析。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lang w:eastAsia="zh-CN"/>
        </w:rPr>
        <w:t>截至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2024年12月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31日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，该项目已支出4万元，主要用于文旅体市场监督检查差旅交通费、执法设备维护费、安全生产排查物料费、专项整治行动组织协调费、普法宣传培训、执法办案相关支出等日常专项工作，资金执行率100%。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val="en-US" w:eastAsia="zh-CN"/>
        </w:rPr>
        <w:t>严格执行专款专用原则，资金的拔付均有完整的审批程序和手续，建立了相关管理制度，有专人负责及时跟踪项目实施情况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eastAsia="zh-CN"/>
        </w:rPr>
        <w:t>数量指标完成情况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0"/>
          <w:highlight w:val="none"/>
          <w:lang w:eastAsia="zh-CN"/>
        </w:rPr>
        <w:t>①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全年实际组织开展文化旅游体育市场专项整治行动 6次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实际完成文旅体市场安全生产排查 190家次；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38" w:leftChars="228" w:firstLine="0" w:firstLineChars="0"/>
        <w:textAlignment w:val="auto"/>
        <w:rPr>
          <w:rFonts w:hint="eastAsia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" w:cs="仿宋"/>
          <w:color w:val="auto"/>
          <w:kern w:val="0"/>
          <w:sz w:val="32"/>
          <w:szCs w:val="30"/>
          <w:highlight w:val="none"/>
          <w:shd w:val="clear" w:color="auto" w:fill="FFFFFF"/>
          <w:lang w:val="en-US" w:eastAsia="zh-CN" w:bidi="ar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实际完成日常巡查和重点抽查 460家次</w:t>
      </w:r>
      <w:r>
        <w:rPr>
          <w:rFonts w:hint="eastAsia" w:eastAsia="仿宋" w:cs="仿宋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质量指标完成情况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文旅体市场排查、巡查各项任务均按计划和要求完成，任务完成率 100%</w:t>
      </w:r>
      <w:r>
        <w:rPr>
          <w:rFonts w:hint="eastAsia" w:eastAsia="仿宋" w:cs="仿宋"/>
          <w:color w:val="auto"/>
          <w:sz w:val="32"/>
          <w:szCs w:val="30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时效指标完成情况</w:t>
      </w:r>
      <w:r>
        <w:rPr>
          <w:rFonts w:hint="eastAsia" w:eastAsia="仿宋" w:cs="仿宋"/>
          <w:b/>
          <w:bCs/>
          <w:kern w:val="2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部门各项</w:t>
      </w:r>
      <w:r>
        <w:rPr>
          <w:rFonts w:hint="eastAsia" w:eastAsia="仿宋" w:cs="仿宋"/>
          <w:sz w:val="32"/>
          <w:szCs w:val="32"/>
          <w:highlight w:val="none"/>
          <w:lang w:val="en-US" w:eastAsia="zh-CN"/>
        </w:rPr>
        <w:t>专项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工作均按计划完成，及时率100%。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成本指标完成情况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eastAsia="仿宋" w:cs="Times New Roman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目年末实际支出</w:t>
      </w:r>
      <w:r>
        <w:rPr>
          <w:rFonts w:hint="eastAsia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万元，严格控制在预算范围内，完成率100%。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效益指标完成情况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eastAsia="仿宋" w:cs="仿宋"/>
          <w:sz w:val="32"/>
          <w:szCs w:val="32"/>
          <w:lang w:val="en-US" w:eastAsia="zh-CN"/>
        </w:rPr>
        <w:t>通过持续的监督检查、专项整治和严格执法，有效规范了市场秩序，打击了违法违规经营行为，提升了安全生产水平，全区文化旅游体育市场经营环境得到进一步优化，促进了市场的健康、平稳、有序发展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eastAsia="仿宋" w:cs="仿宋"/>
          <w:color w:val="auto"/>
          <w:sz w:val="32"/>
          <w:szCs w:val="30"/>
          <w:shd w:val="clear" w:color="auto" w:fill="FFFFFF"/>
          <w:lang w:val="en-US" w:eastAsia="zh-CN"/>
        </w:rPr>
      </w:pP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可持续影响指标完成情况：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项目的实施强化了市场监管力度，提升了经营主体的守法意识和安全意识，为构建公平竞争、守法经营、安全稳定的文化旅游体育市场环境奠定了良好基础，营造了和谐稳定的社会文化氛围</w:t>
      </w:r>
      <w:r>
        <w:rPr>
          <w:rFonts w:hint="eastAsia" w:eastAsia="仿宋" w:cs="仿宋"/>
          <w:color w:val="auto"/>
          <w:sz w:val="32"/>
          <w:szCs w:val="30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0"/>
          <w:lang w:val="en-US" w:eastAsia="zh-CN"/>
        </w:rPr>
        <w:t>满意度指标完成情况</w:t>
      </w:r>
      <w:r>
        <w:rPr>
          <w:rFonts w:hint="eastAsia" w:eastAsia="仿宋" w:cs="仿宋"/>
          <w:b/>
          <w:bCs/>
          <w:kern w:val="2"/>
          <w:sz w:val="32"/>
          <w:szCs w:val="30"/>
          <w:lang w:val="en-US" w:eastAsia="zh-CN"/>
        </w:rPr>
        <w:t>：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经问卷调查，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eastAsia="仿宋" w:cs="仿宋"/>
          <w:sz w:val="32"/>
          <w:szCs w:val="32"/>
          <w:lang w:val="en-US" w:eastAsia="zh-CN"/>
        </w:rPr>
        <w:t>群众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为95%，与年初目标相符，完成率为100%。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</w:rPr>
        <w:t>偏离绩效目标的原因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经对照年初各项绩效目标指标逐项核查，2024年度部门专项经费项目各项绩效目标均已完成，无偏离情况。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（二）下一步整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  <w:lang w:val="en-US" w:eastAsia="zh-CN"/>
        </w:rPr>
        <w:t>改措施：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无，我队将继续严格按照预算绩效管理要求，管好用好专项资金，确保资金效益最大化。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我队根据财政要求已开展整体绩效自评和专项绩效自评，两项自评表通过财政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，并上传整体绩效自评报告和专项绩效自评报告。相应的整体绩效自评报告和专项绩效自评报告已作为附件，随同我队2024年度部门决算信息，通过预决算公开平台向社会公开，接受社会监督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南岳区文化市场综合执法大队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120" w:firstLineChars="1600"/>
        <w:jc w:val="both"/>
        <w:textAlignment w:val="auto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sectPr>
      <w:pgSz w:w="11906" w:h="16838"/>
      <w:pgMar w:top="1327" w:right="1576" w:bottom="1327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9160"/>
    <w:multiLevelType w:val="singleLevel"/>
    <w:tmpl w:val="3EFF916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A2NzhmNzM1ZjA2OGM1MTM0MzZmZTdkMTczMjUifQ=="/>
    <w:docVar w:name="KSO_WPS_MARK_KEY" w:val="f6b21657-1afa-4df0-b1ae-16428f56192d"/>
  </w:docVars>
  <w:rsids>
    <w:rsidRoot w:val="5277131C"/>
    <w:rsid w:val="02DE48FF"/>
    <w:rsid w:val="04BF4ACB"/>
    <w:rsid w:val="07697740"/>
    <w:rsid w:val="0844154A"/>
    <w:rsid w:val="0E777721"/>
    <w:rsid w:val="109A4603"/>
    <w:rsid w:val="1DB45B06"/>
    <w:rsid w:val="20991522"/>
    <w:rsid w:val="25387505"/>
    <w:rsid w:val="2D965A66"/>
    <w:rsid w:val="2FD607DF"/>
    <w:rsid w:val="333511AF"/>
    <w:rsid w:val="33A338A9"/>
    <w:rsid w:val="3A3033FB"/>
    <w:rsid w:val="48BD28C7"/>
    <w:rsid w:val="48E53871"/>
    <w:rsid w:val="4C761E2F"/>
    <w:rsid w:val="515F3303"/>
    <w:rsid w:val="5277131C"/>
    <w:rsid w:val="572C4D08"/>
    <w:rsid w:val="5D7F582E"/>
    <w:rsid w:val="63E56658"/>
    <w:rsid w:val="76ED5908"/>
    <w:rsid w:val="7A24483B"/>
    <w:rsid w:val="7A724D66"/>
    <w:rsid w:val="7E10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1743</Words>
  <Characters>1828</Characters>
  <Lines>0</Lines>
  <Paragraphs>0</Paragraphs>
  <TotalTime>1</TotalTime>
  <ScaleCrop>false</ScaleCrop>
  <LinksUpToDate>false</LinksUpToDate>
  <CharactersWithSpaces>1843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2025-06-06T07:41:17Z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AF1A8AFA689B4628BD312704D302362C_13</vt:lpwstr>
  </property>
  <property fmtid="{D5CDD505-2E9C-101B-9397-08002B2CF9AE}" pid="4" name="KSOTemplateDocerSaveRecord">
    <vt:lpwstr>eyJoZGlkIjoiZTY1ZTcwNDk1ZjA1NzMwMDBjMDNjMTMzNWQ4ZDY0NTIifQ==</vt:lpwstr>
  </property>
</Properties>
</file>