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D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/>
        </w:rPr>
        <w:t>部门整体支出绩效自评报告</w:t>
      </w:r>
    </w:p>
    <w:p w14:paraId="35C69E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单位基本情况</w:t>
      </w:r>
    </w:p>
    <w:p w14:paraId="77116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（一）部门职能职责</w:t>
      </w:r>
    </w:p>
    <w:p w14:paraId="4A9899B3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1、贯彻执行国家有关财政管理等方面的法律、法规和规章；拟定和执行本乡财政发展规划及其他有关政策。</w:t>
      </w:r>
    </w:p>
    <w:p w14:paraId="374A37F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2、编制本乡年度财政预算草案并组织执行；向乡人大报告财政预（决）算；管理和监督本乡各项财政收支。</w:t>
      </w:r>
    </w:p>
    <w:p w14:paraId="6AFEFA14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3、管理各类政策性补贴等资金，确保各项惠农补贴及时发放。</w:t>
      </w:r>
    </w:p>
    <w:p w14:paraId="3725DB31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4、负责对各类专项资金的监督，提高财政资金使用效率。</w:t>
      </w:r>
    </w:p>
    <w:p w14:paraId="6ABB2A7C">
      <w:pPr>
        <w:spacing w:line="600" w:lineRule="exact"/>
        <w:ind w:firstLine="64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5、执行国库集中支付改革，及时做好财政收支工作。</w:t>
      </w:r>
    </w:p>
    <w:p w14:paraId="3EB5B5D8">
      <w:pPr>
        <w:spacing w:line="600" w:lineRule="exact"/>
        <w:ind w:firstLine="645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6、承办乡党委、政府及上级财政部门交办的其他事项。</w:t>
      </w:r>
    </w:p>
    <w:p w14:paraId="05B31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（二）机构设置情况</w:t>
      </w:r>
    </w:p>
    <w:p w14:paraId="02157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南岳区寿岳乡财政所无内设机构。核定编制数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人。其中：行政编制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人。无公务用车。</w:t>
      </w:r>
    </w:p>
    <w:p w14:paraId="6891C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（三）人员编制情况</w:t>
      </w:r>
    </w:p>
    <w:p w14:paraId="4E27E7BB">
      <w:pPr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年末，我单位共有编制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人，其中行政编制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人。年末实有在职人员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</w:rPr>
        <w:t>人，离休人员0人。</w:t>
      </w:r>
    </w:p>
    <w:p w14:paraId="07CC3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kern w:val="2"/>
          <w:sz w:val="32"/>
          <w:szCs w:val="32"/>
          <w:lang w:eastAsia="zh-CN"/>
        </w:rPr>
        <w:t>（四）公务用车情况</w:t>
      </w:r>
    </w:p>
    <w:p w14:paraId="6093656A"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>截止202</w:t>
      </w:r>
      <w:r>
        <w:rPr>
          <w:rFonts w:hint="eastAsia" w:eastAsia="仿宋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shd w:val="clear" w:color="auto" w:fill="FFFFFF"/>
        </w:rPr>
        <w:t>年底，</w:t>
      </w:r>
      <w:r>
        <w:rPr>
          <w:rFonts w:hint="eastAsia" w:eastAsia="仿宋_GB2312"/>
          <w:sz w:val="32"/>
          <w:szCs w:val="32"/>
        </w:rPr>
        <w:t>南岳区寿岳乡财政所</w:t>
      </w:r>
      <w:r>
        <w:rPr>
          <w:rFonts w:hint="eastAsia" w:ascii="仿宋" w:hAnsi="仿宋" w:eastAsia="仿宋" w:cs="仿宋"/>
          <w:sz w:val="32"/>
          <w:szCs w:val="32"/>
        </w:rPr>
        <w:t>现有公务用车</w:t>
      </w:r>
      <w:r>
        <w:rPr>
          <w:rFonts w:hint="eastAsia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台。</w:t>
      </w:r>
    </w:p>
    <w:p w14:paraId="51E7E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二、一般公共预算支出情况</w:t>
      </w:r>
    </w:p>
    <w:p w14:paraId="17351BCF">
      <w:pPr>
        <w:spacing w:line="600" w:lineRule="exact"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ascii="仿宋" w:hAnsi="仿宋" w:eastAsia="仿宋" w:cs="宋体"/>
          <w:kern w:val="0"/>
          <w:sz w:val="32"/>
          <w:szCs w:val="32"/>
        </w:rPr>
        <w:t>根据2024年度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一般公共</w:t>
      </w:r>
      <w:r>
        <w:rPr>
          <w:rFonts w:ascii="仿宋" w:hAnsi="仿宋" w:eastAsia="仿宋" w:cs="宋体"/>
          <w:kern w:val="0"/>
          <w:sz w:val="32"/>
          <w:szCs w:val="32"/>
        </w:rPr>
        <w:t>预算安排及实际执行情况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，我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所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24年一般公共预算支出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80.24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万元，其中基本支出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79.45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万元，项目支出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0.79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万元。</w:t>
      </w:r>
    </w:p>
    <w:p w14:paraId="4BFBB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（一）基本支出情况</w:t>
      </w:r>
    </w:p>
    <w:p w14:paraId="7EB23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基本支出系保障我</w:t>
      </w:r>
      <w:r>
        <w:rPr>
          <w:rFonts w:hint="eastAsia" w:eastAsia="仿宋_GB2312"/>
          <w:sz w:val="32"/>
          <w:szCs w:val="32"/>
        </w:rPr>
        <w:t>乡财政所</w:t>
      </w:r>
      <w:r>
        <w:rPr>
          <w:rFonts w:eastAsia="仿宋_GB2312"/>
          <w:sz w:val="32"/>
          <w:szCs w:val="32"/>
        </w:rPr>
        <w:t>机构正常运转、完成日常工作任务而发生的各项支出，包括用于在职和离退休人员基本工资、津贴补贴等人员经费以及办公费、印刷费、水电费、办公设备购置等日常公用经费。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年基本支出</w:t>
      </w:r>
      <w:r>
        <w:rPr>
          <w:rFonts w:hint="eastAsia" w:eastAsia="仿宋_GB2312"/>
          <w:sz w:val="32"/>
          <w:szCs w:val="32"/>
          <w:lang w:val="en-US" w:eastAsia="zh-CN"/>
        </w:rPr>
        <w:t>79.45</w:t>
      </w:r>
      <w:r>
        <w:rPr>
          <w:rFonts w:eastAsia="仿宋_GB2312"/>
          <w:sz w:val="32"/>
          <w:szCs w:val="32"/>
        </w:rPr>
        <w:t>万元，较上年</w:t>
      </w:r>
      <w:r>
        <w:rPr>
          <w:rFonts w:hint="eastAsia" w:eastAsia="仿宋_GB2312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22.77</w:t>
      </w:r>
      <w:r>
        <w:rPr>
          <w:rFonts w:eastAsia="仿宋_GB2312"/>
          <w:sz w:val="32"/>
          <w:szCs w:val="32"/>
        </w:rPr>
        <w:t>万元。</w:t>
      </w:r>
      <w:r>
        <w:rPr>
          <w:rFonts w:eastAsia="仿宋_GB2312"/>
          <w:color w:val="000000"/>
          <w:sz w:val="32"/>
          <w:szCs w:val="32"/>
        </w:rPr>
        <w:t>基本支出中人员经费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70.5</w:t>
      </w:r>
      <w:r>
        <w:rPr>
          <w:rFonts w:eastAsia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000000"/>
          <w:sz w:val="32"/>
          <w:szCs w:val="32"/>
        </w:rPr>
        <w:t>8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8.74</w:t>
      </w:r>
      <w:r>
        <w:rPr>
          <w:rFonts w:eastAsia="仿宋_GB2312"/>
          <w:color w:val="000000"/>
          <w:sz w:val="32"/>
          <w:szCs w:val="32"/>
        </w:rPr>
        <w:t>%，</w:t>
      </w:r>
      <w:r>
        <w:rPr>
          <w:rFonts w:hint="eastAsia" w:eastAsia="仿宋_GB2312"/>
          <w:color w:val="000000"/>
          <w:sz w:val="32"/>
          <w:szCs w:val="32"/>
        </w:rPr>
        <w:t>与上年增加；</w:t>
      </w:r>
      <w:r>
        <w:rPr>
          <w:rFonts w:eastAsia="仿宋_GB2312"/>
          <w:color w:val="000000"/>
          <w:sz w:val="32"/>
          <w:szCs w:val="32"/>
        </w:rPr>
        <w:t>日常公用经费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8.95</w:t>
      </w:r>
      <w:r>
        <w:rPr>
          <w:rFonts w:eastAsia="仿宋_GB2312"/>
          <w:color w:val="000000"/>
          <w:sz w:val="32"/>
          <w:szCs w:val="32"/>
        </w:rPr>
        <w:t>万元，占基本支出的</w:t>
      </w:r>
      <w:r>
        <w:rPr>
          <w:rFonts w:hint="eastAsia" w:eastAsia="仿宋_GB2312"/>
          <w:color w:val="000000"/>
          <w:sz w:val="32"/>
          <w:szCs w:val="32"/>
        </w:rPr>
        <w:t>1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000000"/>
          <w:sz w:val="32"/>
          <w:szCs w:val="32"/>
        </w:rPr>
        <w:t>.2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eastAsia="仿宋_GB2312"/>
          <w:color w:val="000000"/>
          <w:sz w:val="32"/>
          <w:szCs w:val="32"/>
        </w:rPr>
        <w:t>%，</w:t>
      </w:r>
      <w:r>
        <w:rPr>
          <w:rFonts w:hint="eastAsia" w:eastAsia="仿宋_GB2312"/>
          <w:color w:val="000000"/>
          <w:sz w:val="32"/>
          <w:szCs w:val="32"/>
        </w:rPr>
        <w:t>与上年增加，主要原因是2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32"/>
        </w:rPr>
        <w:t>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人员分流回到财政所，在编在岗人员增加至5人。</w:t>
      </w:r>
    </w:p>
    <w:p w14:paraId="5B71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（二）项目支出情况</w:t>
      </w:r>
    </w:p>
    <w:p w14:paraId="4A04B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hint="eastAsia" w:eastAsia="仿宋_GB2312"/>
          <w:sz w:val="32"/>
          <w:szCs w:val="32"/>
        </w:rPr>
        <w:t>乡财政所</w:t>
      </w:r>
      <w:r>
        <w:rPr>
          <w:rFonts w:eastAsia="仿宋_GB2312"/>
          <w:sz w:val="32"/>
          <w:szCs w:val="32"/>
        </w:rPr>
        <w:t>为完成财政财务管理工作而发生的支出，包括业务工作经费和</w:t>
      </w:r>
      <w:r>
        <w:rPr>
          <w:rFonts w:hint="eastAsia" w:eastAsia="仿宋_GB2312"/>
          <w:sz w:val="32"/>
          <w:szCs w:val="32"/>
        </w:rPr>
        <w:t>临聘人员</w:t>
      </w:r>
      <w:r>
        <w:rPr>
          <w:rFonts w:eastAsia="仿宋_GB2312"/>
          <w:sz w:val="32"/>
          <w:szCs w:val="32"/>
        </w:rPr>
        <w:t>经费。业务工作经费支出主要用于</w:t>
      </w:r>
      <w:r>
        <w:rPr>
          <w:rFonts w:hint="eastAsia" w:eastAsia="仿宋_GB2312"/>
          <w:sz w:val="32"/>
          <w:szCs w:val="32"/>
        </w:rPr>
        <w:t>乡镇财政管理资金；临聘人员经费主要是用于临聘人员工资发放</w:t>
      </w:r>
      <w:r>
        <w:rPr>
          <w:rFonts w:eastAsia="仿宋_GB2312"/>
          <w:sz w:val="32"/>
          <w:szCs w:val="32"/>
        </w:rPr>
        <w:t>。20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</w:rPr>
        <w:t>年项目支出</w:t>
      </w:r>
      <w:r>
        <w:rPr>
          <w:rFonts w:hint="eastAsia" w:eastAsia="仿宋_GB2312"/>
          <w:sz w:val="32"/>
          <w:szCs w:val="32"/>
          <w:lang w:val="en-US" w:eastAsia="zh-CN"/>
        </w:rPr>
        <w:t>0.79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</w:rPr>
        <w:t>减少</w:t>
      </w:r>
      <w:r>
        <w:rPr>
          <w:rFonts w:hint="eastAsia" w:eastAsia="仿宋_GB2312"/>
          <w:sz w:val="32"/>
          <w:szCs w:val="32"/>
          <w:lang w:val="en-US" w:eastAsia="zh-CN"/>
        </w:rPr>
        <w:t>13.06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主要原因为财政所临聘人员支出纳入基本支出，且8月后临聘人员回流至财政局，支出由财政局支出。</w:t>
      </w:r>
    </w:p>
    <w:p w14:paraId="3113B1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政府性基金预算支出情况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。</w:t>
      </w:r>
    </w:p>
    <w:p w14:paraId="1748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eastAsia="仿宋"/>
          <w:lang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24年无</w:t>
      </w:r>
      <w:r>
        <w:rPr>
          <w:rFonts w:hint="default" w:ascii="仿宋" w:hAnsi="仿宋" w:eastAsia="仿宋" w:cs="宋体"/>
          <w:kern w:val="0"/>
          <w:sz w:val="32"/>
          <w:szCs w:val="32"/>
        </w:rPr>
        <w:t>政府性基金预算支出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。</w:t>
      </w:r>
    </w:p>
    <w:p w14:paraId="2253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四、国有资本经营预算支出情况</w:t>
      </w:r>
    </w:p>
    <w:p w14:paraId="7CB66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24年无</w:t>
      </w:r>
      <w:r>
        <w:rPr>
          <w:rFonts w:hint="default" w:ascii="仿宋" w:hAnsi="仿宋" w:eastAsia="仿宋" w:cs="宋体"/>
          <w:kern w:val="0"/>
          <w:sz w:val="32"/>
          <w:szCs w:val="32"/>
        </w:rPr>
        <w:t>国有资本经营预算支出</w:t>
      </w:r>
    </w:p>
    <w:p w14:paraId="5BCCB82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社会保险基金预算支出情况</w:t>
      </w:r>
    </w:p>
    <w:p w14:paraId="027B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24年无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社会保险基金</w:t>
      </w:r>
      <w:r>
        <w:rPr>
          <w:rFonts w:hint="default" w:ascii="仿宋" w:hAnsi="仿宋" w:eastAsia="仿宋" w:cs="宋体"/>
          <w:kern w:val="0"/>
          <w:sz w:val="32"/>
          <w:szCs w:val="32"/>
        </w:rPr>
        <w:t>预算支出</w:t>
      </w:r>
    </w:p>
    <w:p w14:paraId="13B7AB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eastAsia="zh-CN"/>
        </w:rPr>
        <w:t>其他收入支出情况</w:t>
      </w:r>
    </w:p>
    <w:p w14:paraId="6B4A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根据2024年度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其他收入资金</w:t>
      </w:r>
      <w:r>
        <w:rPr>
          <w:rFonts w:hint="default" w:ascii="仿宋" w:hAnsi="仿宋" w:eastAsia="仿宋" w:cs="宋体"/>
          <w:kern w:val="0"/>
          <w:sz w:val="32"/>
          <w:szCs w:val="32"/>
        </w:rPr>
        <w:t>安排及实际执行情况，本年度我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所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其他收入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支出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8.41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万元，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该资金主要为财政所自身经费，</w:t>
      </w:r>
      <w:r>
        <w:rPr>
          <w:rFonts w:ascii="仿宋" w:hAnsi="仿宋" w:eastAsia="仿宋" w:cs="宋体"/>
          <w:kern w:val="0"/>
          <w:sz w:val="32"/>
          <w:szCs w:val="32"/>
        </w:rPr>
        <w:t>主要用</w:t>
      </w:r>
      <w:r>
        <w:rPr>
          <w:rFonts w:hint="eastAsia" w:eastAsia="仿宋_GB2312"/>
          <w:sz w:val="32"/>
          <w:szCs w:val="32"/>
        </w:rPr>
        <w:t>财政所</w:t>
      </w:r>
      <w:r>
        <w:rPr>
          <w:rFonts w:eastAsia="仿宋_GB2312"/>
          <w:sz w:val="32"/>
          <w:szCs w:val="32"/>
        </w:rPr>
        <w:t>为完成财政财务管理工作而发生的支出</w:t>
      </w:r>
      <w:r>
        <w:rPr>
          <w:rFonts w:hint="eastAsia" w:eastAsia="仿宋" w:cs="宋体"/>
          <w:kern w:val="0"/>
          <w:sz w:val="32"/>
          <w:szCs w:val="32"/>
          <w:lang w:eastAsia="zh-CN"/>
        </w:rPr>
        <w:t>。</w:t>
      </w:r>
    </w:p>
    <w:p w14:paraId="0DBE860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部门整体支出绩效情况</w:t>
      </w:r>
    </w:p>
    <w:p w14:paraId="4452F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（一）、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</w:rPr>
        <w:t>总体预算执行情况</w:t>
      </w:r>
    </w:p>
    <w:p w14:paraId="279D6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2024年，本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单位</w:t>
      </w:r>
      <w:r>
        <w:rPr>
          <w:rFonts w:hint="default" w:ascii="仿宋" w:hAnsi="仿宋" w:eastAsia="仿宋" w:cs="宋体"/>
          <w:kern w:val="0"/>
          <w:sz w:val="32"/>
          <w:szCs w:val="32"/>
        </w:rPr>
        <w:t>严格按照预算管理要求，统筹推进“四本预算”执行，全年实际支出总额为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88.65</w:t>
      </w:r>
      <w:r>
        <w:rPr>
          <w:rFonts w:hint="default" w:ascii="仿宋" w:hAnsi="仿宋" w:eastAsia="仿宋" w:cs="宋体"/>
          <w:kern w:val="0"/>
          <w:sz w:val="32"/>
          <w:szCs w:val="32"/>
        </w:rPr>
        <w:t>万元，如下：一般公共预算支出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80.24</w:t>
      </w:r>
      <w:r>
        <w:rPr>
          <w:rFonts w:hint="default" w:ascii="仿宋" w:hAnsi="仿宋" w:eastAsia="仿宋" w:cs="宋体"/>
          <w:kern w:val="0"/>
          <w:sz w:val="32"/>
          <w:szCs w:val="32"/>
        </w:rPr>
        <w:t>万元（占比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90.</w:t>
      </w:r>
      <w:bookmarkStart w:id="0" w:name="_GoBack"/>
      <w:bookmarkEnd w:id="0"/>
      <w:r>
        <w:rPr>
          <w:rFonts w:hint="eastAsia" w:eastAsia="仿宋" w:cs="宋体"/>
          <w:kern w:val="0"/>
          <w:sz w:val="32"/>
          <w:szCs w:val="32"/>
          <w:lang w:val="en-US" w:eastAsia="zh-CN"/>
        </w:rPr>
        <w:t>43</w:t>
      </w:r>
      <w:r>
        <w:rPr>
          <w:rFonts w:hint="default" w:ascii="仿宋" w:hAnsi="仿宋" w:eastAsia="仿宋" w:cs="宋体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），</w:t>
      </w:r>
      <w:r>
        <w:rPr>
          <w:rFonts w:hint="default" w:ascii="仿宋" w:hAnsi="仿宋" w:eastAsia="仿宋" w:cs="宋体"/>
          <w:kern w:val="0"/>
          <w:sz w:val="32"/>
          <w:szCs w:val="32"/>
        </w:rPr>
        <w:t>其他收入支出：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8.41</w:t>
      </w:r>
      <w:r>
        <w:rPr>
          <w:rFonts w:hint="default" w:ascii="仿宋" w:hAnsi="仿宋" w:eastAsia="仿宋" w:cs="宋体"/>
          <w:kern w:val="0"/>
          <w:sz w:val="32"/>
          <w:szCs w:val="32"/>
        </w:rPr>
        <w:t>万元（占比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9.57</w:t>
      </w:r>
      <w:r>
        <w:rPr>
          <w:rFonts w:hint="default" w:ascii="仿宋" w:hAnsi="仿宋" w:eastAsia="仿宋" w:cs="宋体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）。</w:t>
      </w:r>
    </w:p>
    <w:p w14:paraId="25CDC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（二）、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绩效目标完成情况及成效分析</w:t>
      </w:r>
    </w:p>
    <w:p w14:paraId="32F72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  <w:t>成本管控有效</w:t>
      </w:r>
    </w:p>
    <w:p w14:paraId="7F3C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default" w:ascii="仿宋" w:hAnsi="仿宋" w:eastAsia="仿宋" w:cs="宋体"/>
          <w:kern w:val="0"/>
          <w:sz w:val="32"/>
          <w:szCs w:val="32"/>
        </w:rPr>
        <w:t>基本支出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为79.45</w:t>
      </w:r>
      <w:r>
        <w:rPr>
          <w:rFonts w:hint="default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通过财政所人员回流及临聘人员支出纳入基本支出</w:t>
      </w:r>
      <w:r>
        <w:rPr>
          <w:rFonts w:hint="default" w:ascii="仿宋" w:hAnsi="仿宋" w:eastAsia="仿宋" w:cs="宋体"/>
          <w:kern w:val="0"/>
          <w:sz w:val="32"/>
          <w:szCs w:val="32"/>
        </w:rPr>
        <w:t>实现机构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人员回流，工作人员增加，工作效率推广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宋体"/>
          <w:kern w:val="0"/>
          <w:sz w:val="32"/>
          <w:szCs w:val="32"/>
        </w:rPr>
        <w:t>项目支出 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0.79</w:t>
      </w:r>
      <w:r>
        <w:rPr>
          <w:rFonts w:hint="default" w:ascii="仿宋" w:hAnsi="仿宋" w:eastAsia="仿宋" w:cs="宋体"/>
          <w:kern w:val="0"/>
          <w:sz w:val="32"/>
          <w:szCs w:val="32"/>
        </w:rPr>
        <w:t>万元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宋体"/>
          <w:kern w:val="0"/>
          <w:sz w:val="32"/>
          <w:szCs w:val="32"/>
        </w:rPr>
        <w:t>同比降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94.3</w:t>
      </w:r>
      <w:r>
        <w:rPr>
          <w:rFonts w:hint="default" w:ascii="仿宋" w:hAnsi="仿宋" w:eastAsia="仿宋" w:cs="宋体"/>
          <w:kern w:val="0"/>
          <w:sz w:val="32"/>
          <w:szCs w:val="32"/>
        </w:rPr>
        <w:t>%，因</w:t>
      </w:r>
      <w:r>
        <w:rPr>
          <w:rFonts w:hint="eastAsia" w:eastAsia="仿宋" w:cs="宋体"/>
          <w:kern w:val="0"/>
          <w:sz w:val="32"/>
          <w:szCs w:val="32"/>
          <w:lang w:val="en-US" w:eastAsia="zh-CN"/>
        </w:rPr>
        <w:t>财政所无其他项目支出</w:t>
      </w:r>
      <w:r>
        <w:rPr>
          <w:rFonts w:hint="default" w:ascii="仿宋" w:hAnsi="仿宋" w:eastAsia="仿宋" w:cs="宋体"/>
          <w:kern w:val="0"/>
          <w:sz w:val="32"/>
          <w:szCs w:val="32"/>
        </w:rPr>
        <w:t>，资金集约度显著提升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。</w:t>
      </w:r>
    </w:p>
    <w:p w14:paraId="2AA57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2、预算执行精准</w:t>
      </w:r>
    </w:p>
    <w:p w14:paraId="6558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一般公共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预算、其他收入资金均实现 100%专项专用，无偏离预算用途现象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。</w:t>
      </w:r>
    </w:p>
    <w:p w14:paraId="61A92D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eastAsia="zh-CN"/>
        </w:rPr>
        <w:t>存在的问题及原因分析</w:t>
      </w:r>
    </w:p>
    <w:p w14:paraId="1961B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无</w:t>
      </w:r>
    </w:p>
    <w:p w14:paraId="4C809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</w:rPr>
        <w:t>九、其他需要说明的情况</w:t>
      </w:r>
    </w:p>
    <w:p w14:paraId="5D45E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无</w:t>
      </w:r>
    </w:p>
    <w:p w14:paraId="7C83B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</w:p>
    <w:p w14:paraId="68BE0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</w:pPr>
    </w:p>
    <w:p w14:paraId="55E59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190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eastAsia="zh-CN"/>
        </w:rPr>
        <w:t>寿岳乡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财政所</w:t>
      </w:r>
    </w:p>
    <w:p w14:paraId="2D198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7F44"/>
    <w:multiLevelType w:val="singleLevel"/>
    <w:tmpl w:val="D1807F4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534A840"/>
    <w:multiLevelType w:val="singleLevel"/>
    <w:tmpl w:val="E534A84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YTUzYWRiMmIyMzJjZmMzNjBjNTRjMTFlMDY2ZjAifQ=="/>
  </w:docVars>
  <w:rsids>
    <w:rsidRoot w:val="7CD366AC"/>
    <w:rsid w:val="31E45FDA"/>
    <w:rsid w:val="6FDD192E"/>
    <w:rsid w:val="7CD3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toc 5"/>
    <w:basedOn w:val="1"/>
    <w:next w:val="1"/>
    <w:qFormat/>
    <w:uiPriority w:val="99"/>
    <w:pPr>
      <w:ind w:left="1680" w:leftChars="8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2025-07-01T03:33:00Z</dcterms:created>
  <dc:creator>Drop</dc:creator>
  <cp:lastModifiedBy>Administrator</cp:lastModifiedBy>
  <dcterms:modified xsi:type="dcterms:W3CDTF">2025-07-02T02:10:42Z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8BF3A00BBE15469AADDBAC27E478B309_11</vt:lpwstr>
  </property>
  <property fmtid="{D5CDD505-2E9C-101B-9397-08002B2CF9AE}" pid="4" name="KSOTemplateDocerSaveRecord">
    <vt:lpwstr>eyJoZGlkIjoiZWFkYzE1YThjMGZhM2I0MTRhMWI3ODZjZGY0ZmQwM2MiLCJ1c2VySWQiOiIxMTc2MTkxMzMwIn0=</vt:lpwstr>
  </property>
</Properties>
</file>