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1F5CE4">
        <w:rPr>
          <w:rFonts w:ascii="方正书宋_GBK" w:eastAsia="方正书宋_GBK" w:hint="eastAsia"/>
          <w:color w:val="000000"/>
          <w:sz w:val="44"/>
          <w:szCs w:val="44"/>
        </w:rPr>
        <w:t>政协办</w:t>
      </w:r>
      <w:r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1F5CE4" w:rsidRDefault="000C3514" w:rsidP="001F5CE4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1F5CE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17.14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1F5CE4" w:rsidRPr="00EF6AD8">
        <w:rPr>
          <w:rFonts w:ascii="仿宋" w:eastAsia="仿宋" w:hAnsi="仿宋" w:cs="仿宋"/>
          <w:kern w:val="0"/>
          <w:sz w:val="32"/>
          <w:szCs w:val="32"/>
        </w:rPr>
        <w:t>部门专</w:t>
      </w:r>
      <w:r w:rsidR="006B477A">
        <w:rPr>
          <w:rFonts w:ascii="仿宋" w:eastAsia="仿宋" w:hAnsi="仿宋" w:cs="仿宋" w:hint="eastAsia"/>
          <w:kern w:val="0"/>
          <w:sz w:val="32"/>
          <w:szCs w:val="32"/>
        </w:rPr>
        <w:t>项</w:t>
      </w:r>
      <w:r w:rsidR="001F5CE4" w:rsidRPr="00EF6AD8">
        <w:rPr>
          <w:rFonts w:ascii="仿宋" w:eastAsia="仿宋" w:hAnsi="仿宋" w:cs="仿宋"/>
          <w:kern w:val="0"/>
          <w:sz w:val="32"/>
          <w:szCs w:val="32"/>
        </w:rPr>
        <w:t>业务经费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1F5CE4" w:rsidRPr="00EF6AD8">
        <w:rPr>
          <w:rFonts w:ascii="仿宋" w:eastAsia="仿宋" w:hAnsi="仿宋" w:cs="仿宋" w:hint="eastAsia"/>
          <w:kern w:val="0"/>
          <w:sz w:val="32"/>
          <w:szCs w:val="32"/>
        </w:rPr>
        <w:t>保障政协委员调研、界别委员活动协商、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视察活动开展，确保履行好政治协商、民主监督、参政议政。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1F5CE4" w:rsidRPr="00236685">
        <w:rPr>
          <w:rFonts w:ascii="仿宋" w:eastAsia="仿宋" w:hAnsi="仿宋" w:hint="eastAsia"/>
          <w:color w:val="000000"/>
          <w:sz w:val="32"/>
          <w:szCs w:val="32"/>
        </w:rPr>
        <w:t>办理政协提案、社情民意35件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 2. 调研视察20次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3. 组织协商会议12次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4.采购办公用品5次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236685">
        <w:rPr>
          <w:rFonts w:ascii="仿宋" w:eastAsia="仿宋" w:hAnsi="仿宋" w:cs="仿宋"/>
          <w:sz w:val="32"/>
          <w:szCs w:val="32"/>
        </w:rPr>
        <w:t>部门专</w:t>
      </w:r>
      <w:r w:rsidR="006B477A">
        <w:rPr>
          <w:rFonts w:ascii="仿宋" w:eastAsia="仿宋" w:hAnsi="仿宋" w:cs="仿宋" w:hint="eastAsia"/>
          <w:sz w:val="32"/>
          <w:szCs w:val="32"/>
        </w:rPr>
        <w:t>项</w:t>
      </w:r>
      <w:r w:rsidR="00236685">
        <w:rPr>
          <w:rFonts w:ascii="仿宋" w:eastAsia="仿宋" w:hAnsi="仿宋" w:cs="仿宋"/>
          <w:sz w:val="32"/>
          <w:szCs w:val="32"/>
        </w:rPr>
        <w:t>业务经</w:t>
      </w:r>
      <w:r w:rsidR="00236685">
        <w:rPr>
          <w:rFonts w:ascii="仿宋" w:eastAsia="仿宋" w:hAnsi="仿宋" w:cs="仿宋" w:hint="eastAsia"/>
          <w:sz w:val="32"/>
          <w:szCs w:val="32"/>
        </w:rPr>
        <w:t>费支出质量指标达标率100%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17.14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17.14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B24BB5" w:rsidRDefault="00B24BB5" w:rsidP="00B24BB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6B477A">
        <w:rPr>
          <w:rFonts w:ascii="仿宋" w:eastAsia="仿宋" w:hAnsi="仿宋" w:cs="仿宋"/>
          <w:sz w:val="32"/>
          <w:szCs w:val="32"/>
        </w:rPr>
        <w:t>部门专</w:t>
      </w:r>
      <w:r w:rsidR="006B477A">
        <w:rPr>
          <w:rFonts w:ascii="仿宋" w:eastAsia="仿宋" w:hAnsi="仿宋" w:cs="仿宋" w:hint="eastAsia"/>
          <w:sz w:val="32"/>
          <w:szCs w:val="32"/>
        </w:rPr>
        <w:t>项</w:t>
      </w:r>
      <w:r w:rsidR="006B477A">
        <w:rPr>
          <w:rFonts w:ascii="仿宋" w:eastAsia="仿宋" w:hAnsi="仿宋" w:cs="仿宋"/>
          <w:sz w:val="32"/>
          <w:szCs w:val="32"/>
        </w:rPr>
        <w:t>业务经</w:t>
      </w:r>
      <w:r w:rsidR="006B477A">
        <w:rPr>
          <w:rFonts w:ascii="仿宋" w:eastAsia="仿宋" w:hAnsi="仿宋" w:cs="仿宋" w:hint="eastAsia"/>
          <w:sz w:val="32"/>
          <w:szCs w:val="32"/>
        </w:rPr>
        <w:t>费</w:t>
      </w:r>
      <w:r>
        <w:rPr>
          <w:rFonts w:ascii="仿宋" w:eastAsia="仿宋" w:hAnsi="仿宋" w:hint="eastAsia"/>
          <w:color w:val="000000"/>
          <w:sz w:val="32"/>
          <w:szCs w:val="32"/>
        </w:rPr>
        <w:t>（财预A（202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0002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6B477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 w:rsidRPr="006B477A">
        <w:rPr>
          <w:rFonts w:ascii="仿宋" w:eastAsia="仿宋" w:hAnsi="仿宋" w:cs="宋体"/>
          <w:color w:val="000000"/>
          <w:sz w:val="32"/>
          <w:szCs w:val="32"/>
        </w:rPr>
        <w:t>南岳区政协2024年部门专业业务经费主要用于政协履职相关活动，包括调研、协商、视察、提案办理、委员培训及信息化建设等专项工作。预算执行率为100%，</w:t>
      </w:r>
      <w:r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proofErr w:type="gramStart"/>
      <w:r w:rsidR="00AC05F7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做到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经问卷调查，实际社会公众满意度等于96%，比年初目标95%还高，完成率为100%。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194990" w:rsidRDefault="00194990" w:rsidP="00194990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加强预算管理，提高预算支出的合理性和有效性。在预算编制过程中，应充分考虑会议活动的实际需求，避免不必要的浪费。同时，应建立健全的预算监督机制，确保预算支出的合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194990" w:rsidRPr="00C04077" w:rsidRDefault="00194990" w:rsidP="00194990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建立长效会议机制，持续提升委员的履职能力。除了定期组织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职能力提升会议活动外，还应建立长效的会议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机制，为委员们提供持续的学习机会和平台，不断提升他们的履职能力和水平。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596B43" w:rsidRPr="00596B43" w:rsidRDefault="00556D3F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优化绩效目标管理：细化量化指标，强化目标与预算的关</w:t>
      </w:r>
      <w:r w:rsidR="00596B43" w:rsidRPr="00596B43">
        <w:rPr>
          <w:rFonts w:ascii="仿宋" w:eastAsia="仿宋" w:hAnsi="仿宋"/>
          <w:color w:val="000000"/>
          <w:sz w:val="32"/>
          <w:szCs w:val="32"/>
        </w:rPr>
        <w:t>定期开展绩效跟踪。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完善资金管理制度：制定专项资金管理办法，明确审批流程及使用范围，加强预算执行监督。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强化过程监管：建立项目验收、档案管理及问题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整改台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账，确保资金使用合</w:t>
      </w:r>
      <w:proofErr w:type="gramStart"/>
      <w:r w:rsidRPr="00596B43">
        <w:rPr>
          <w:rFonts w:ascii="仿宋" w:eastAsia="仿宋" w:hAnsi="仿宋"/>
          <w:color w:val="000000"/>
          <w:sz w:val="32"/>
          <w:szCs w:val="32"/>
        </w:rPr>
        <w:t>规</w:t>
      </w:r>
      <w:proofErr w:type="gramEnd"/>
      <w:r w:rsidRPr="00596B43">
        <w:rPr>
          <w:rFonts w:ascii="仿宋" w:eastAsia="仿宋" w:hAnsi="仿宋"/>
          <w:color w:val="000000"/>
          <w:sz w:val="32"/>
          <w:szCs w:val="32"/>
        </w:rPr>
        <w:t>透明。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仿宋" w:eastAsia="仿宋" w:hAnsi="仿宋"/>
          <w:color w:val="000000"/>
          <w:sz w:val="32"/>
          <w:szCs w:val="32"/>
        </w:rPr>
      </w:pPr>
      <w:r w:rsidRPr="00596B43">
        <w:rPr>
          <w:rFonts w:ascii="仿宋" w:eastAsia="仿宋" w:hAnsi="仿宋"/>
          <w:color w:val="000000"/>
          <w:sz w:val="32"/>
          <w:szCs w:val="32"/>
        </w:rPr>
        <w:t>提升信息化水平：完善履职信息系统功能，推动数据共享与智能分析，提高履职效能。</w:t>
      </w:r>
    </w:p>
    <w:p w:rsidR="00596B43" w:rsidRPr="00596B43" w:rsidRDefault="00596B43" w:rsidP="00596B43">
      <w:pPr>
        <w:widowControl/>
        <w:numPr>
          <w:ilvl w:val="0"/>
          <w:numId w:val="1"/>
        </w:numPr>
        <w:shd w:val="clear" w:color="auto" w:fill="FFFFFF"/>
        <w:spacing w:beforeAutospacing="1"/>
        <w:ind w:left="0"/>
        <w:jc w:val="left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是加强本单位财务人员绩效和预决算培训</w:t>
      </w:r>
      <w:r w:rsidR="004D775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596B4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C17A3B">
        <w:rPr>
          <w:rFonts w:ascii="仿宋" w:eastAsia="仿宋" w:hAnsi="仿宋" w:hint="eastAsia"/>
          <w:color w:val="000000"/>
          <w:sz w:val="32"/>
          <w:szCs w:val="32"/>
        </w:rPr>
        <w:t>办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中国人民政治协商会议南岳区委员会办公室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CA3DC7" w:rsidRDefault="00CA3DC7"/>
    <w:sectPr w:rsidR="00CA3DC7" w:rsidSect="00CA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14" w:rsidRDefault="000C3514" w:rsidP="000C3514">
      <w:r>
        <w:separator/>
      </w:r>
    </w:p>
  </w:endnote>
  <w:endnote w:type="continuationSeparator" w:id="1">
    <w:p w:rsidR="000C3514" w:rsidRDefault="000C3514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14" w:rsidRDefault="000C3514" w:rsidP="000C3514">
      <w:r>
        <w:separator/>
      </w:r>
    </w:p>
  </w:footnote>
  <w:footnote w:type="continuationSeparator" w:id="1">
    <w:p w:rsidR="000C3514" w:rsidRDefault="000C3514" w:rsidP="000C3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FB9"/>
    <w:multiLevelType w:val="multilevel"/>
    <w:tmpl w:val="6542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46B80"/>
    <w:rsid w:val="00065B43"/>
    <w:rsid w:val="000C3514"/>
    <w:rsid w:val="00194990"/>
    <w:rsid w:val="001F5CE4"/>
    <w:rsid w:val="001F6BC0"/>
    <w:rsid w:val="00236685"/>
    <w:rsid w:val="00242622"/>
    <w:rsid w:val="0026270C"/>
    <w:rsid w:val="00445F47"/>
    <w:rsid w:val="004D7755"/>
    <w:rsid w:val="00556D3F"/>
    <w:rsid w:val="00596B43"/>
    <w:rsid w:val="005D113E"/>
    <w:rsid w:val="006B477A"/>
    <w:rsid w:val="00751A48"/>
    <w:rsid w:val="00753B36"/>
    <w:rsid w:val="00832340"/>
    <w:rsid w:val="008F43B5"/>
    <w:rsid w:val="009731F3"/>
    <w:rsid w:val="00974DE5"/>
    <w:rsid w:val="00A01948"/>
    <w:rsid w:val="00AC05F7"/>
    <w:rsid w:val="00B24BB5"/>
    <w:rsid w:val="00BC6AC1"/>
    <w:rsid w:val="00C17A3B"/>
    <w:rsid w:val="00CA3DC7"/>
    <w:rsid w:val="00D1476F"/>
    <w:rsid w:val="00DB6765"/>
    <w:rsid w:val="00F83C2C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21</cp:revision>
  <dcterms:created xsi:type="dcterms:W3CDTF">2025-06-06T08:09:00Z</dcterms:created>
  <dcterms:modified xsi:type="dcterms:W3CDTF">2025-06-11T08:12:00Z</dcterms:modified>
</cp:coreProperties>
</file>