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南岳区</w:t>
      </w:r>
      <w:r w:rsidR="001F5CE4">
        <w:rPr>
          <w:rFonts w:ascii="方正书宋_GBK" w:eastAsia="方正书宋_GBK" w:hint="eastAsia"/>
          <w:color w:val="000000"/>
          <w:sz w:val="44"/>
          <w:szCs w:val="44"/>
        </w:rPr>
        <w:t>政协办</w:t>
      </w:r>
      <w:r>
        <w:rPr>
          <w:rFonts w:ascii="方正书宋_GBK" w:eastAsia="方正书宋_GBK" w:hint="eastAsia"/>
          <w:color w:val="000000"/>
          <w:sz w:val="44"/>
          <w:szCs w:val="44"/>
        </w:rPr>
        <w:t>2024年绩效管理项目资金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绩效自评报告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根据《关于开展2024年度区预算单位绩效自评和部门评价的通知》（岳财字〔2025〕14号）的文件精神，我局对2024年绩效管理专项资金项目支出进行了单位绩效自评，现报告如下：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auto" w:fill="FFFFFF"/>
        </w:rPr>
        <w:t>（一）财政专项资金纳入预算及项目情况。</w:t>
      </w:r>
    </w:p>
    <w:p w:rsidR="001F5CE4" w:rsidRDefault="000C3514" w:rsidP="001F5CE4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2024年绩效管理项目资金预算</w:t>
      </w:r>
      <w:r w:rsidR="00C04077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30.00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 w:rsidR="00C04077" w:rsidRPr="00C04077">
        <w:rPr>
          <w:rFonts w:ascii="仿宋" w:eastAsia="仿宋" w:hAnsi="仿宋" w:cs="仿宋" w:hint="eastAsia"/>
          <w:kern w:val="0"/>
          <w:sz w:val="32"/>
          <w:szCs w:val="32"/>
        </w:rPr>
        <w:t>全区项目支出：解决政协南岳区第八届委员会第四次会议经费30万元</w:t>
      </w:r>
      <w:r w:rsidR="004F409A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由区级财政安排，通过全区项目支出：</w:t>
      </w:r>
      <w:r w:rsidR="001F5CE4" w:rsidRPr="00EF6AD8">
        <w:rPr>
          <w:rFonts w:ascii="仿宋" w:eastAsia="仿宋" w:hAnsi="仿宋" w:cs="仿宋" w:hint="eastAsia"/>
          <w:kern w:val="0"/>
          <w:sz w:val="32"/>
          <w:szCs w:val="32"/>
        </w:rPr>
        <w:t>保障政协全会、常委会及各类会议顺利圆满召开，保障政协委员调研、界别委员活动协商、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视察活动开展，确保履行好政治协商、民主监督、参政议政。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（二）项目绩效目标年初设定情况。</w:t>
      </w:r>
    </w:p>
    <w:p w:rsidR="00236685" w:rsidRPr="00236685" w:rsidRDefault="000C3514" w:rsidP="00236685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1、数量指标：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C04077" w:rsidRPr="00C04077">
        <w:rPr>
          <w:rFonts w:hint="eastAsia"/>
        </w:rPr>
        <w:t xml:space="preserve"> </w:t>
      </w:r>
      <w:r w:rsidR="00C04077" w:rsidRPr="00C04077">
        <w:rPr>
          <w:rFonts w:ascii="仿宋" w:eastAsia="仿宋" w:hAnsi="仿宋" w:hint="eastAsia"/>
          <w:color w:val="000000"/>
          <w:sz w:val="32"/>
          <w:szCs w:val="32"/>
        </w:rPr>
        <w:t>会议期间提案件数</w:t>
      </w:r>
      <w:r w:rsidR="00C04077">
        <w:rPr>
          <w:rFonts w:ascii="仿宋" w:eastAsia="仿宋" w:hAnsi="仿宋" w:hint="eastAsia"/>
          <w:color w:val="000000"/>
          <w:sz w:val="32"/>
          <w:szCs w:val="32"/>
        </w:rPr>
        <w:t>83</w:t>
      </w:r>
      <w:r w:rsidR="001F5CE4" w:rsidRPr="00236685">
        <w:rPr>
          <w:rFonts w:ascii="仿宋" w:eastAsia="仿宋" w:hAnsi="仿宋" w:hint="eastAsia"/>
          <w:color w:val="000000"/>
          <w:sz w:val="32"/>
          <w:szCs w:val="32"/>
        </w:rPr>
        <w:t>件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 xml:space="preserve">  2. </w:t>
      </w:r>
      <w:r w:rsidR="00C04077" w:rsidRPr="00C04077">
        <w:rPr>
          <w:rFonts w:ascii="仿宋" w:eastAsia="仿宋" w:hAnsi="仿宋" w:hint="eastAsia"/>
          <w:color w:val="000000"/>
          <w:sz w:val="32"/>
          <w:szCs w:val="32"/>
        </w:rPr>
        <w:t>会议期间开展主题培训</w:t>
      </w:r>
      <w:r w:rsidR="00C04077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次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 xml:space="preserve"> 3. </w:t>
      </w:r>
      <w:r w:rsidR="00C04077" w:rsidRPr="00C04077">
        <w:rPr>
          <w:rFonts w:ascii="仿宋" w:eastAsia="仿宋" w:hAnsi="仿宋" w:hint="eastAsia"/>
          <w:color w:val="000000"/>
          <w:sz w:val="32"/>
          <w:szCs w:val="32"/>
        </w:rPr>
        <w:t>会议参加人数全区政协委员</w:t>
      </w:r>
      <w:r w:rsidR="00C0407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 w:rsidRPr="001F5CE4">
        <w:rPr>
          <w:rFonts w:ascii="仿宋" w:eastAsia="仿宋" w:hAnsi="仿宋" w:hint="eastAsia"/>
          <w:b/>
          <w:color w:val="000000"/>
          <w:sz w:val="32"/>
          <w:szCs w:val="32"/>
        </w:rPr>
        <w:t>2、质量指标：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本次</w:t>
      </w:r>
      <w:r w:rsidR="00C04077" w:rsidRPr="00C04077">
        <w:rPr>
          <w:rFonts w:ascii="仿宋" w:eastAsia="仿宋" w:hAnsi="仿宋" w:cs="仿宋" w:hint="eastAsia"/>
          <w:sz w:val="32"/>
          <w:szCs w:val="32"/>
        </w:rPr>
        <w:t>全区项目支出：解决政协南岳区第八届委员会第四次会议经费30万元</w:t>
      </w:r>
      <w:r w:rsidR="00236685">
        <w:rPr>
          <w:rFonts w:ascii="仿宋" w:eastAsia="仿宋" w:hAnsi="仿宋" w:cs="仿宋" w:hint="eastAsia"/>
          <w:sz w:val="32"/>
          <w:szCs w:val="32"/>
        </w:rPr>
        <w:t>支出质量指标达标率100%</w:t>
      </w:r>
      <w:r w:rsidR="006B477A">
        <w:rPr>
          <w:rFonts w:ascii="仿宋" w:eastAsia="仿宋" w:hAnsi="仿宋" w:cs="仿宋" w:hint="eastAsia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3、时效指标：</w:t>
      </w:r>
      <w:r>
        <w:rPr>
          <w:rFonts w:ascii="仿宋" w:eastAsia="仿宋" w:hAnsi="仿宋" w:hint="eastAsia"/>
          <w:color w:val="000000"/>
          <w:sz w:val="32"/>
          <w:szCs w:val="32"/>
        </w:rPr>
        <w:t>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按预期目标</w:t>
      </w:r>
      <w:r>
        <w:rPr>
          <w:rFonts w:ascii="仿宋" w:eastAsia="仿宋" w:hAnsi="仿宋" w:hint="eastAsia"/>
          <w:color w:val="000000"/>
          <w:sz w:val="32"/>
          <w:szCs w:val="32"/>
        </w:rPr>
        <w:t>规定时限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完成。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4、成本指标：</w:t>
      </w:r>
      <w:r>
        <w:rPr>
          <w:rFonts w:ascii="仿宋" w:eastAsia="仿宋" w:hAnsi="仿宋" w:hint="eastAsia"/>
          <w:color w:val="000000"/>
          <w:sz w:val="32"/>
          <w:szCs w:val="32"/>
        </w:rPr>
        <w:t>评价项目不超过</w:t>
      </w:r>
      <w:r w:rsidR="00C04077">
        <w:rPr>
          <w:rFonts w:ascii="仿宋" w:eastAsia="仿宋" w:hAnsi="仿宋" w:hint="eastAsia"/>
          <w:color w:val="000000"/>
          <w:sz w:val="32"/>
          <w:szCs w:val="32"/>
        </w:rPr>
        <w:t>30.00</w:t>
      </w:r>
      <w:r>
        <w:rPr>
          <w:rFonts w:ascii="仿宋" w:eastAsia="仿宋" w:hAnsi="仿宋" w:hint="eastAsia"/>
          <w:color w:val="000000"/>
          <w:sz w:val="32"/>
          <w:szCs w:val="32"/>
        </w:rPr>
        <w:t>万元，预决算公开总成本不超过</w:t>
      </w:r>
      <w:r w:rsidR="00C04077">
        <w:rPr>
          <w:rFonts w:ascii="仿宋" w:eastAsia="仿宋" w:hAnsi="仿宋" w:hint="eastAsia"/>
          <w:color w:val="000000"/>
          <w:sz w:val="32"/>
          <w:szCs w:val="32"/>
        </w:rPr>
        <w:t>30.00</w:t>
      </w:r>
      <w:r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5、效益指标：</w:t>
      </w:r>
      <w:r>
        <w:rPr>
          <w:rFonts w:ascii="仿宋" w:eastAsia="仿宋" w:hAnsi="仿宋" w:hint="eastAsia"/>
          <w:color w:val="000000"/>
          <w:sz w:val="32"/>
          <w:szCs w:val="32"/>
        </w:rPr>
        <w:t>通过绩效评价结果应用，促进财政资金使用绩效提高。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6、满意度指标：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社会公众满意度大于或等于95%。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:rsidR="00B24BB5" w:rsidRDefault="00B24BB5" w:rsidP="00B24BB5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绩效评价工作要求，单位加强组织领导，明确工作要求，办公室、财务室一起对本项目年初各项指标进行绩效自评，考核全年实际完成情况，分析产生偏差原因，提出下一步改进措施，并对各项指标完成情况进行打分。90分以上为优秀，80-89分之间为优良，70-80分之间为中，69分以下为差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（一）资金投入情况分析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1.项目资金到位情况分析。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本专项资金于2024年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日区财政下达指标：</w:t>
      </w:r>
      <w:r w:rsidR="00C04077" w:rsidRPr="00C04077">
        <w:rPr>
          <w:rFonts w:ascii="仿宋" w:eastAsia="仿宋" w:hAnsi="仿宋" w:cs="仿宋" w:hint="eastAsia"/>
          <w:sz w:val="32"/>
          <w:szCs w:val="32"/>
        </w:rPr>
        <w:t>全区项目支出：解决政协南岳区第八届委员会第四次会议经费30万元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2474F7">
        <w:rPr>
          <w:rFonts w:ascii="仿宋" w:eastAsia="仿宋" w:hAnsi="仿宋" w:hint="eastAsia"/>
          <w:color w:val="000000"/>
          <w:sz w:val="32"/>
          <w:szCs w:val="32"/>
        </w:rPr>
        <w:t>财预A（202</w:t>
      </w:r>
      <w:r w:rsidR="002474F7" w:rsidRPr="002474F7">
        <w:rPr>
          <w:rFonts w:ascii="仿宋" w:eastAsia="仿宋" w:hAnsi="仿宋" w:hint="eastAsia"/>
          <w:color w:val="000000"/>
          <w:sz w:val="32"/>
          <w:szCs w:val="32"/>
        </w:rPr>
        <w:t>4</w:t>
      </w:r>
      <w:r w:rsidRPr="002474F7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6B477A" w:rsidRPr="002474F7">
        <w:rPr>
          <w:rFonts w:ascii="仿宋" w:eastAsia="仿宋" w:hAnsi="仿宋" w:hint="eastAsia"/>
          <w:color w:val="000000"/>
          <w:sz w:val="32"/>
          <w:szCs w:val="32"/>
        </w:rPr>
        <w:t>00</w:t>
      </w:r>
      <w:r w:rsidR="002474F7" w:rsidRPr="002474F7">
        <w:rPr>
          <w:rFonts w:ascii="仿宋" w:eastAsia="仿宋" w:hAnsi="仿宋" w:hint="eastAsia"/>
          <w:color w:val="000000"/>
          <w:sz w:val="32"/>
          <w:szCs w:val="32"/>
        </w:rPr>
        <w:t>44</w:t>
      </w:r>
      <w:r w:rsidRPr="002474F7">
        <w:rPr>
          <w:rFonts w:ascii="仿宋" w:eastAsia="仿宋" w:hAnsi="仿宋" w:hint="eastAsia"/>
          <w:color w:val="000000"/>
          <w:sz w:val="32"/>
          <w:szCs w:val="32"/>
        </w:rPr>
        <w:t>号）。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2.项目资金执行情况分析。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截至2024年12月31日，项目已验收并实际支付。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整个专项实际支付率为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3.项目资金管理情况分析。</w:t>
      </w:r>
    </w:p>
    <w:p w:rsidR="000C3514" w:rsidRPr="006B477A" w:rsidRDefault="006B477A" w:rsidP="006B477A">
      <w:pPr>
        <w:pStyle w:val="a5"/>
        <w:widowControl/>
        <w:ind w:firstLine="640"/>
        <w:rPr>
          <w:rFonts w:ascii="仿宋" w:eastAsia="仿宋" w:hAnsi="仿宋" w:cs="宋体"/>
          <w:color w:val="000000"/>
          <w:sz w:val="32"/>
          <w:szCs w:val="32"/>
        </w:rPr>
      </w:pPr>
      <w:r w:rsidRPr="006B477A">
        <w:rPr>
          <w:rFonts w:ascii="仿宋" w:eastAsia="仿宋" w:hAnsi="仿宋" w:cs="宋体"/>
          <w:color w:val="000000"/>
          <w:sz w:val="32"/>
          <w:szCs w:val="32"/>
        </w:rPr>
        <w:lastRenderedPageBreak/>
        <w:t>南岳区政协2024年</w:t>
      </w:r>
      <w:r w:rsidR="00C04077" w:rsidRPr="00C04077">
        <w:rPr>
          <w:rFonts w:ascii="仿宋" w:eastAsia="仿宋" w:hAnsi="仿宋" w:cs="仿宋" w:hint="eastAsia"/>
          <w:sz w:val="32"/>
          <w:szCs w:val="32"/>
        </w:rPr>
        <w:t>全区项目支出：解决政协南岳区第八届委员会第四次会议经费30万元</w:t>
      </w:r>
      <w:r w:rsidR="00C04077">
        <w:rPr>
          <w:rFonts w:ascii="仿宋" w:eastAsia="仿宋" w:hAnsi="仿宋" w:cs="仿宋" w:hint="eastAsia"/>
          <w:sz w:val="32"/>
          <w:szCs w:val="32"/>
        </w:rPr>
        <w:t>，已全部用于全会会议支出</w:t>
      </w:r>
      <w:r w:rsidRPr="006B477A">
        <w:rPr>
          <w:rFonts w:ascii="仿宋" w:eastAsia="仿宋" w:hAnsi="仿宋" w:cs="宋体"/>
          <w:color w:val="000000"/>
          <w:sz w:val="32"/>
          <w:szCs w:val="32"/>
        </w:rPr>
        <w:t>。预算执行率为100%，</w:t>
      </w:r>
      <w:r w:rsidRPr="006B477A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t>实行采购小组集体验收，建立了相关管理制度，有专人负责及时跟踪项目实施情况。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（二）绩效目标年底完成情况分析</w:t>
      </w:r>
    </w:p>
    <w:p w:rsidR="000C3514" w:rsidRPr="006B477A" w:rsidRDefault="000C3514" w:rsidP="006B477A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全部完成；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6B477A">
        <w:rPr>
          <w:rFonts w:ascii="仿宋" w:eastAsia="仿宋" w:hAnsi="仿宋" w:hint="eastAsia"/>
          <w:b/>
          <w:bCs/>
          <w:color w:val="000000"/>
          <w:sz w:val="32"/>
          <w:szCs w:val="32"/>
        </w:rPr>
        <w:t>2、质量指标完成情况：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完成率为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3、时效指标完成情况：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 xml:space="preserve">2 </w:t>
      </w:r>
      <w:r>
        <w:rPr>
          <w:rFonts w:ascii="仿宋" w:eastAsia="仿宋" w:hAnsi="仿宋" w:hint="eastAsia"/>
          <w:color w:val="000000"/>
          <w:sz w:val="32"/>
          <w:szCs w:val="32"/>
        </w:rPr>
        <w:t>024年预决算公开已按时完成。时效指标已完成，完成率为100%。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每个评价项目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已完成</w:t>
      </w:r>
      <w:r>
        <w:rPr>
          <w:rFonts w:ascii="仿宋" w:eastAsia="仿宋" w:hAnsi="仿宋" w:hint="eastAsia"/>
          <w:color w:val="000000"/>
          <w:sz w:val="32"/>
          <w:szCs w:val="32"/>
        </w:rPr>
        <w:t>。实际总成本控制在预算范围内，本项完成率为100%。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proofErr w:type="gramStart"/>
      <w:r w:rsidR="00AC05F7">
        <w:rPr>
          <w:rFonts w:ascii="仿宋" w:eastAsia="仿宋" w:hAnsi="仿宋" w:hint="eastAsia"/>
          <w:color w:val="000000"/>
          <w:sz w:val="32"/>
          <w:szCs w:val="32"/>
        </w:rPr>
        <w:t>办</w:t>
      </w:r>
      <w:r>
        <w:rPr>
          <w:rFonts w:ascii="仿宋" w:eastAsia="仿宋" w:hAnsi="仿宋" w:hint="eastAsia"/>
          <w:color w:val="000000"/>
          <w:sz w:val="32"/>
          <w:szCs w:val="32"/>
        </w:rPr>
        <w:t>做到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了绩效评价结果应用与预算安排相挂钩，本项完成率为100%。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经问卷调查，实际社会公众满意度等于96%，比年初目标95%还高，完成率为100%。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本项目总体评分为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95</w:t>
      </w:r>
      <w:r>
        <w:rPr>
          <w:rFonts w:ascii="仿宋" w:eastAsia="仿宋" w:hAnsi="仿宋" w:hint="eastAsia"/>
          <w:color w:val="000000"/>
          <w:sz w:val="32"/>
          <w:szCs w:val="32"/>
        </w:rPr>
        <w:t>分，为良。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偏离绩效目标的原因和下一步改进措施</w:t>
      </w:r>
    </w:p>
    <w:p w:rsidR="00C04077" w:rsidRDefault="00C04077" w:rsidP="00C04077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加强预算管理，提高预算支出的合理性和有效性。在预算编制过程中，应充分考虑会议活动的实际需求，避免不必要的浪费。同时，应建立健全的预算监督机制，确保预算支出的合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性和有效性。</w:t>
      </w:r>
    </w:p>
    <w:p w:rsidR="00C04077" w:rsidRPr="00C04077" w:rsidRDefault="00C04077" w:rsidP="00C04077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 建立长效会议机制，持续提升委员的履职能力。除了定期组织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职能力提升会议活动外，还应建立长效的会议机制，为委员们提供持续的学习机会和平台，不断提升他们的履职能力和水平。</w:t>
      </w:r>
    </w:p>
    <w:p w:rsidR="00F93C9D" w:rsidRDefault="000C3514" w:rsidP="000C3514">
      <w:pPr>
        <w:pStyle w:val="paragraph"/>
        <w:spacing w:before="0" w:beforeAutospacing="0" w:after="0" w:afterAutospacing="0" w:line="600" w:lineRule="atLeast"/>
        <w:ind w:firstLine="480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（四）下一步改进措施：</w:t>
      </w:r>
    </w:p>
    <w:p w:rsidR="00596B43" w:rsidRPr="00596B43" w:rsidRDefault="00556D3F" w:rsidP="00596B4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优化绩效目标管理：细化量化指标，强化目标与预算的关</w:t>
      </w:r>
      <w:r w:rsidR="00596B43" w:rsidRPr="00596B43">
        <w:rPr>
          <w:rFonts w:ascii="仿宋" w:eastAsia="仿宋" w:hAnsi="仿宋"/>
          <w:color w:val="000000"/>
          <w:sz w:val="32"/>
          <w:szCs w:val="32"/>
        </w:rPr>
        <w:t>定期开展绩效跟踪。</w:t>
      </w:r>
    </w:p>
    <w:p w:rsidR="00596B43" w:rsidRPr="00596B43" w:rsidRDefault="00596B43" w:rsidP="00596B4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 w:rsidRPr="00596B43">
        <w:rPr>
          <w:rFonts w:ascii="仿宋" w:eastAsia="仿宋" w:hAnsi="仿宋"/>
          <w:color w:val="000000"/>
          <w:sz w:val="32"/>
          <w:szCs w:val="32"/>
        </w:rPr>
        <w:t>完善资金管理制度：制定专项资金管理办法，明确审批流程及使用范围，加强预算执行监督。</w:t>
      </w:r>
    </w:p>
    <w:p w:rsidR="00596B43" w:rsidRPr="00596B43" w:rsidRDefault="00596B43" w:rsidP="00596B4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 w:rsidRPr="00596B43">
        <w:rPr>
          <w:rFonts w:ascii="仿宋" w:eastAsia="仿宋" w:hAnsi="仿宋"/>
          <w:color w:val="000000"/>
          <w:sz w:val="32"/>
          <w:szCs w:val="32"/>
        </w:rPr>
        <w:t>强化过程监管：建立项目验收、档案管理及问题</w:t>
      </w:r>
      <w:proofErr w:type="gramStart"/>
      <w:r w:rsidRPr="00596B43">
        <w:rPr>
          <w:rFonts w:ascii="仿宋" w:eastAsia="仿宋" w:hAnsi="仿宋"/>
          <w:color w:val="000000"/>
          <w:sz w:val="32"/>
          <w:szCs w:val="32"/>
        </w:rPr>
        <w:t>整改台</w:t>
      </w:r>
      <w:proofErr w:type="gramEnd"/>
      <w:r w:rsidRPr="00596B43">
        <w:rPr>
          <w:rFonts w:ascii="仿宋" w:eastAsia="仿宋" w:hAnsi="仿宋"/>
          <w:color w:val="000000"/>
          <w:sz w:val="32"/>
          <w:szCs w:val="32"/>
        </w:rPr>
        <w:t>账，确保资金使用合</w:t>
      </w:r>
      <w:proofErr w:type="gramStart"/>
      <w:r w:rsidRPr="00596B43">
        <w:rPr>
          <w:rFonts w:ascii="仿宋" w:eastAsia="仿宋" w:hAnsi="仿宋"/>
          <w:color w:val="000000"/>
          <w:sz w:val="32"/>
          <w:szCs w:val="32"/>
        </w:rPr>
        <w:t>规</w:t>
      </w:r>
      <w:proofErr w:type="gramEnd"/>
      <w:r w:rsidRPr="00596B43">
        <w:rPr>
          <w:rFonts w:ascii="仿宋" w:eastAsia="仿宋" w:hAnsi="仿宋"/>
          <w:color w:val="000000"/>
          <w:sz w:val="32"/>
          <w:szCs w:val="32"/>
        </w:rPr>
        <w:t>透明。</w:t>
      </w:r>
    </w:p>
    <w:p w:rsidR="00596B43" w:rsidRPr="00596B43" w:rsidRDefault="00596B43" w:rsidP="00596B4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 w:rsidRPr="00596B43">
        <w:rPr>
          <w:rFonts w:ascii="仿宋" w:eastAsia="仿宋" w:hAnsi="仿宋"/>
          <w:color w:val="000000"/>
          <w:sz w:val="32"/>
          <w:szCs w:val="32"/>
        </w:rPr>
        <w:t>提升信息化水平：完善履职信息系统功能，推动数据共享与智能分析，提高履职效能。</w:t>
      </w:r>
    </w:p>
    <w:p w:rsidR="00596B43" w:rsidRPr="00596B43" w:rsidRDefault="00596B43" w:rsidP="00596B4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Arial" w:eastAsia="宋体" w:hAnsi="Arial" w:cs="Arial"/>
          <w:kern w:val="0"/>
          <w:sz w:val="26"/>
          <w:szCs w:val="26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是加强本单位财务人员绩效和预决算培训</w:t>
      </w:r>
      <w:r w:rsidR="004D7755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Default="000C3514" w:rsidP="00596B43">
      <w:pPr>
        <w:pStyle w:val="paragraph"/>
        <w:spacing w:before="0" w:beforeAutospacing="0" w:after="0" w:afterAutospacing="0" w:line="600" w:lineRule="atLeast"/>
        <w:ind w:firstLine="480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五、绩效自评结果拟应用和公开情况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C17A3B">
        <w:rPr>
          <w:rFonts w:ascii="仿宋" w:eastAsia="仿宋" w:hAnsi="仿宋" w:hint="eastAsia"/>
          <w:color w:val="000000"/>
          <w:sz w:val="32"/>
          <w:szCs w:val="32"/>
        </w:rPr>
        <w:t>办</w:t>
      </w:r>
      <w:r>
        <w:rPr>
          <w:rFonts w:ascii="仿宋" w:eastAsia="仿宋" w:hAnsi="仿宋" w:hint="eastAsia"/>
          <w:color w:val="000000"/>
          <w:sz w:val="32"/>
          <w:szCs w:val="32"/>
        </w:rPr>
        <w:t>拟将本专项资金绩效自评报告和表格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连同部门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整体支出绩效评价报告及附件，通过预决算公开平台上传至单位2024年部门决算公开作为附件予以公开。</w:t>
      </w:r>
    </w:p>
    <w:p w:rsidR="00F93C9D" w:rsidRDefault="00F93C9D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南岳区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中国人民政治协商会议南岳区委员会办公室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CA3DC7" w:rsidRDefault="00CA3DC7"/>
    <w:sectPr w:rsidR="00CA3DC7" w:rsidSect="00CA3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514" w:rsidRDefault="000C3514" w:rsidP="000C3514">
      <w:r>
        <w:separator/>
      </w:r>
    </w:p>
  </w:endnote>
  <w:endnote w:type="continuationSeparator" w:id="1">
    <w:p w:rsidR="000C3514" w:rsidRDefault="000C3514" w:rsidP="000C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514" w:rsidRDefault="000C3514" w:rsidP="000C3514">
      <w:r>
        <w:separator/>
      </w:r>
    </w:p>
  </w:footnote>
  <w:footnote w:type="continuationSeparator" w:id="1">
    <w:p w:rsidR="000C3514" w:rsidRDefault="000C3514" w:rsidP="000C3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FB9"/>
    <w:multiLevelType w:val="multilevel"/>
    <w:tmpl w:val="6542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14"/>
    <w:rsid w:val="00046B80"/>
    <w:rsid w:val="00065B43"/>
    <w:rsid w:val="000C3514"/>
    <w:rsid w:val="000D5545"/>
    <w:rsid w:val="001F5CE4"/>
    <w:rsid w:val="00236685"/>
    <w:rsid w:val="00242622"/>
    <w:rsid w:val="002474F7"/>
    <w:rsid w:val="0026270C"/>
    <w:rsid w:val="00445F47"/>
    <w:rsid w:val="00494FC1"/>
    <w:rsid w:val="004D7755"/>
    <w:rsid w:val="004F409A"/>
    <w:rsid w:val="00556D3F"/>
    <w:rsid w:val="00596B43"/>
    <w:rsid w:val="005D113E"/>
    <w:rsid w:val="006B477A"/>
    <w:rsid w:val="006C3CDD"/>
    <w:rsid w:val="00751A48"/>
    <w:rsid w:val="008E6891"/>
    <w:rsid w:val="008F43B5"/>
    <w:rsid w:val="009731F3"/>
    <w:rsid w:val="00A01948"/>
    <w:rsid w:val="00AC05F7"/>
    <w:rsid w:val="00AC7A7B"/>
    <w:rsid w:val="00B24BB5"/>
    <w:rsid w:val="00C04077"/>
    <w:rsid w:val="00C17A3B"/>
    <w:rsid w:val="00CA3DC7"/>
    <w:rsid w:val="00DB6765"/>
    <w:rsid w:val="00E665EA"/>
    <w:rsid w:val="00F83C2C"/>
    <w:rsid w:val="00F9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14"/>
    <w:rPr>
      <w:sz w:val="18"/>
      <w:szCs w:val="18"/>
    </w:rPr>
  </w:style>
  <w:style w:type="paragraph" w:customStyle="1" w:styleId="paragraph">
    <w:name w:val="paragraph"/>
    <w:basedOn w:val="a"/>
    <w:rsid w:val="000C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6B47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selectable-text">
    <w:name w:val="selectable-text"/>
    <w:basedOn w:val="a0"/>
    <w:rsid w:val="006B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22</cp:revision>
  <dcterms:created xsi:type="dcterms:W3CDTF">2025-06-06T08:09:00Z</dcterms:created>
  <dcterms:modified xsi:type="dcterms:W3CDTF">2025-06-11T08:11:00Z</dcterms:modified>
</cp:coreProperties>
</file>