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22" w:rsidRPr="002E4422" w:rsidRDefault="002E4422" w:rsidP="002E4422">
      <w:pPr>
        <w:pStyle w:val="1"/>
        <w:shd w:val="clear" w:color="auto" w:fill="FFFFFF"/>
        <w:spacing w:before="0" w:beforeAutospacing="0" w:after="313" w:afterAutospacing="0" w:line="384" w:lineRule="atLeas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  <w:sz w:val="44"/>
          <w:szCs w:val="44"/>
        </w:rPr>
      </w:pPr>
      <w:r w:rsidRPr="002E4422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  <w:sz w:val="44"/>
          <w:szCs w:val="44"/>
        </w:rPr>
        <w:t>中国人民政治协商会议南岳区委员会办公室</w:t>
      </w:r>
    </w:p>
    <w:p w:rsidR="00C15BE2" w:rsidRDefault="00A842CB" w:rsidP="002E4422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FF1FE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年度部门整体支出绩效评价报告</w:t>
      </w:r>
    </w:p>
    <w:p w:rsidR="00C15BE2" w:rsidRDefault="00FF1FEE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:rsidR="00C15BE2" w:rsidRDefault="00FF1FEE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:rsidR="00C15BE2" w:rsidRDefault="00FF1FEE" w:rsidP="00331F49">
      <w:pPr>
        <w:widowControl/>
        <w:spacing w:line="600" w:lineRule="exact"/>
        <w:ind w:firstLineChars="196" w:firstLine="628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:rsidR="00C15BE2" w:rsidRDefault="00FF1FEE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按照《政协章程》的规定，负责政治协商各类会议的会务工作；发挥政协委员作用，履行好政治协商、民主监督、参政议政的基本职能；负责政协委员视察、调研、学习、研讨的组织工作；收集反映政协委员的社情民意；加强与民主党派、工商联、各民主党派的协调合作；负责机关后勤服务、接待和行政事务管理工作等。</w:t>
      </w:r>
    </w:p>
    <w:p w:rsidR="00C15BE2" w:rsidRDefault="00FF1FEE" w:rsidP="00331F49">
      <w:pPr>
        <w:widowControl/>
        <w:spacing w:line="600" w:lineRule="exact"/>
        <w:ind w:firstLineChars="196" w:firstLine="628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:rsidR="00C15BE2" w:rsidRDefault="00A842CB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="00FF1FEE">
        <w:rPr>
          <w:rFonts w:ascii="Times New Roman" w:eastAsia="仿宋_GB2312" w:hAnsi="Times New Roman" w:cs="Times New Roman" w:hint="eastAsia"/>
          <w:sz w:val="32"/>
          <w:szCs w:val="32"/>
        </w:rPr>
        <w:t>年末</w:t>
      </w:r>
      <w:r w:rsidR="00FF1F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FF1FEE">
        <w:rPr>
          <w:rFonts w:eastAsia="仿宋_GB2312" w:hint="eastAsia"/>
          <w:sz w:val="32"/>
          <w:szCs w:val="32"/>
        </w:rPr>
        <w:t>区政协是全额拨款行政单位，根据编办核定，内设一办四委。</w:t>
      </w:r>
    </w:p>
    <w:p w:rsidR="00C15BE2" w:rsidRDefault="00FF1FEE">
      <w:pPr>
        <w:pStyle w:val="a5"/>
        <w:shd w:val="clear" w:color="auto" w:fill="FFFFFF"/>
        <w:spacing w:before="0" w:beforeAutospacing="0" w:after="120" w:afterAutospacing="0"/>
        <w:ind w:firstLine="6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:rsidR="00C15BE2" w:rsidRDefault="00A842CB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 w:rsidR="00FF1FEE">
        <w:rPr>
          <w:rFonts w:eastAsia="仿宋_GB2312"/>
          <w:sz w:val="32"/>
          <w:szCs w:val="32"/>
        </w:rPr>
        <w:t>年末，我单位共有</w:t>
      </w:r>
      <w:r>
        <w:rPr>
          <w:rFonts w:eastAsia="仿宋_GB2312" w:hint="eastAsia"/>
          <w:sz w:val="32"/>
          <w:szCs w:val="32"/>
        </w:rPr>
        <w:t>23</w:t>
      </w:r>
      <w:r w:rsidR="00FF1FEE">
        <w:rPr>
          <w:rFonts w:eastAsia="仿宋_GB2312"/>
          <w:sz w:val="32"/>
          <w:szCs w:val="32"/>
        </w:rPr>
        <w:t>编制人，其中行政编制</w:t>
      </w:r>
      <w:r w:rsidR="00C71E35">
        <w:rPr>
          <w:rFonts w:eastAsia="仿宋_GB2312" w:hint="eastAsia"/>
          <w:sz w:val="32"/>
          <w:szCs w:val="32"/>
        </w:rPr>
        <w:t>19</w:t>
      </w:r>
      <w:r w:rsidR="00FF1FEE">
        <w:rPr>
          <w:rFonts w:eastAsia="仿宋_GB2312" w:hint="eastAsia"/>
          <w:sz w:val="32"/>
          <w:szCs w:val="32"/>
        </w:rPr>
        <w:t>人</w:t>
      </w:r>
      <w:r w:rsidR="00FF1FEE">
        <w:rPr>
          <w:rFonts w:eastAsia="仿宋_GB2312"/>
          <w:sz w:val="32"/>
          <w:szCs w:val="32"/>
        </w:rPr>
        <w:t>，</w:t>
      </w:r>
      <w:r w:rsidR="00FF1FEE">
        <w:rPr>
          <w:rFonts w:eastAsia="仿宋_GB2312" w:hint="eastAsia"/>
          <w:sz w:val="32"/>
          <w:szCs w:val="32"/>
        </w:rPr>
        <w:t>参照公务员法管理事业</w:t>
      </w:r>
      <w:r w:rsidR="00FF1FEE">
        <w:rPr>
          <w:rFonts w:eastAsia="仿宋_GB2312"/>
          <w:sz w:val="32"/>
          <w:szCs w:val="32"/>
        </w:rPr>
        <w:t>编制</w:t>
      </w:r>
      <w:r>
        <w:rPr>
          <w:rFonts w:eastAsia="仿宋_GB2312" w:hint="eastAsia"/>
          <w:sz w:val="32"/>
          <w:szCs w:val="32"/>
        </w:rPr>
        <w:t>4</w:t>
      </w:r>
      <w:r w:rsidR="00FF1FEE">
        <w:rPr>
          <w:rFonts w:eastAsia="仿宋_GB2312"/>
          <w:sz w:val="32"/>
          <w:szCs w:val="32"/>
        </w:rPr>
        <w:t>人。年末实有在职人员</w:t>
      </w:r>
      <w:r>
        <w:rPr>
          <w:rFonts w:eastAsia="仿宋_GB2312" w:hint="eastAsia"/>
          <w:sz w:val="32"/>
          <w:szCs w:val="32"/>
        </w:rPr>
        <w:t>24</w:t>
      </w:r>
      <w:r w:rsidR="00FF1FEE">
        <w:rPr>
          <w:rFonts w:eastAsia="仿宋_GB2312"/>
          <w:sz w:val="32"/>
          <w:szCs w:val="32"/>
        </w:rPr>
        <w:t>人，</w:t>
      </w:r>
      <w:r w:rsidR="00FF1FEE">
        <w:rPr>
          <w:rFonts w:eastAsia="仿宋_GB2312" w:hint="eastAsia"/>
          <w:sz w:val="32"/>
          <w:szCs w:val="32"/>
        </w:rPr>
        <w:lastRenderedPageBreak/>
        <w:t>退</w:t>
      </w:r>
      <w:r w:rsidR="00FF1FEE">
        <w:rPr>
          <w:rFonts w:eastAsia="仿宋_GB2312"/>
          <w:sz w:val="32"/>
          <w:szCs w:val="32"/>
        </w:rPr>
        <w:t>休人员</w:t>
      </w:r>
      <w:r w:rsidR="00C71E35">
        <w:rPr>
          <w:rFonts w:eastAsia="仿宋_GB2312" w:hint="eastAsia"/>
          <w:sz w:val="32"/>
          <w:szCs w:val="32"/>
        </w:rPr>
        <w:t>21</w:t>
      </w:r>
      <w:r w:rsidR="00FF1FEE">
        <w:rPr>
          <w:rFonts w:eastAsia="仿宋_GB2312"/>
          <w:sz w:val="32"/>
          <w:szCs w:val="32"/>
        </w:rPr>
        <w:t>人。</w:t>
      </w:r>
    </w:p>
    <w:p w:rsidR="00C15BE2" w:rsidRDefault="00FF1FEE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一般公共预算支出情况</w:t>
      </w:r>
    </w:p>
    <w:p w:rsidR="00C15BE2" w:rsidRDefault="00FF1FEE" w:rsidP="00331F49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（一）基本支出情况</w:t>
      </w:r>
    </w:p>
    <w:p w:rsidR="00C15BE2" w:rsidRDefault="00FF1FE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系保障我</w:t>
      </w:r>
      <w:r>
        <w:rPr>
          <w:rFonts w:eastAsia="仿宋_GB2312" w:hint="eastAsia"/>
          <w:sz w:val="32"/>
          <w:szCs w:val="32"/>
        </w:rPr>
        <w:t>办</w:t>
      </w:r>
      <w:r>
        <w:rPr>
          <w:rFonts w:eastAsia="仿宋_GB2312"/>
          <w:sz w:val="32"/>
          <w:szCs w:val="32"/>
        </w:rPr>
        <w:t>机构</w:t>
      </w:r>
      <w:proofErr w:type="gramEnd"/>
      <w:r>
        <w:rPr>
          <w:rFonts w:eastAsia="仿宋_GB2312"/>
          <w:sz w:val="32"/>
          <w:szCs w:val="32"/>
        </w:rPr>
        <w:t>正常运转、完成日常工作任务而发生的各项支出，包括用于在职和退休人员基本工资、津贴补贴等人员经费以及办公费、印刷费、水电费、办公设备购置等日常公用经费。</w:t>
      </w:r>
      <w:r w:rsidR="00A842CB"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年基本支出</w:t>
      </w:r>
      <w:r w:rsidR="00A842CB">
        <w:rPr>
          <w:rFonts w:eastAsia="仿宋_GB2312" w:hint="eastAsia"/>
          <w:sz w:val="32"/>
          <w:szCs w:val="32"/>
        </w:rPr>
        <w:t>578.61</w:t>
      </w:r>
      <w:r>
        <w:rPr>
          <w:rFonts w:eastAsia="仿宋_GB2312"/>
          <w:sz w:val="32"/>
          <w:szCs w:val="32"/>
        </w:rPr>
        <w:t>万元，较上年</w:t>
      </w:r>
      <w:r w:rsidR="00A842CB">
        <w:rPr>
          <w:rFonts w:eastAsia="仿宋_GB2312" w:hint="eastAsia"/>
          <w:sz w:val="32"/>
          <w:szCs w:val="32"/>
        </w:rPr>
        <w:t>695.26</w:t>
      </w:r>
      <w:r>
        <w:rPr>
          <w:rFonts w:eastAsia="仿宋_GB2312" w:hint="eastAsia"/>
          <w:sz w:val="32"/>
          <w:szCs w:val="32"/>
        </w:rPr>
        <w:t>万元</w:t>
      </w:r>
      <w:r w:rsidR="00C71E35">
        <w:rPr>
          <w:rFonts w:eastAsia="仿宋_GB2312" w:hint="eastAsia"/>
          <w:sz w:val="32"/>
          <w:szCs w:val="32"/>
        </w:rPr>
        <w:t>减少</w:t>
      </w:r>
      <w:r w:rsidR="00A842CB">
        <w:rPr>
          <w:rFonts w:eastAsia="仿宋_GB2312" w:hint="eastAsia"/>
          <w:sz w:val="32"/>
          <w:szCs w:val="32"/>
        </w:rPr>
        <w:t>116.65</w:t>
      </w:r>
      <w:r>
        <w:rPr>
          <w:rFonts w:eastAsia="仿宋_GB2312"/>
          <w:sz w:val="32"/>
          <w:szCs w:val="32"/>
        </w:rPr>
        <w:t>万元</w:t>
      </w:r>
      <w:r w:rsidR="00A842CB">
        <w:rPr>
          <w:rFonts w:eastAsia="仿宋_GB2312"/>
          <w:sz w:val="32"/>
          <w:szCs w:val="32"/>
        </w:rPr>
        <w:t>减少</w:t>
      </w:r>
      <w:r w:rsidR="00A842CB">
        <w:rPr>
          <w:rFonts w:eastAsia="仿宋_GB2312" w:hint="eastAsia"/>
          <w:sz w:val="32"/>
          <w:szCs w:val="32"/>
        </w:rPr>
        <w:t>16.78%</w:t>
      </w:r>
      <w:r>
        <w:rPr>
          <w:rFonts w:eastAsia="仿宋_GB2312"/>
          <w:sz w:val="32"/>
          <w:szCs w:val="32"/>
        </w:rPr>
        <w:t>。基本支出中人员经费</w:t>
      </w:r>
      <w:r w:rsidR="00A842CB">
        <w:rPr>
          <w:rFonts w:eastAsia="仿宋_GB2312" w:hint="eastAsia"/>
          <w:sz w:val="32"/>
          <w:szCs w:val="32"/>
        </w:rPr>
        <w:t>502.95</w:t>
      </w:r>
      <w:r>
        <w:rPr>
          <w:rFonts w:eastAsia="仿宋_GB2312"/>
          <w:sz w:val="32"/>
          <w:szCs w:val="32"/>
        </w:rPr>
        <w:t>万元，</w:t>
      </w:r>
      <w:proofErr w:type="gramStart"/>
      <w:r>
        <w:rPr>
          <w:rFonts w:eastAsia="仿宋_GB2312"/>
          <w:sz w:val="32"/>
          <w:szCs w:val="32"/>
        </w:rPr>
        <w:t>占基本</w:t>
      </w:r>
      <w:proofErr w:type="gramEnd"/>
      <w:r>
        <w:rPr>
          <w:rFonts w:eastAsia="仿宋_GB2312"/>
          <w:sz w:val="32"/>
          <w:szCs w:val="32"/>
        </w:rPr>
        <w:t>支出的</w:t>
      </w:r>
      <w:r w:rsidR="00A842CB">
        <w:rPr>
          <w:rFonts w:eastAsia="仿宋_GB2312" w:hint="eastAsia"/>
          <w:sz w:val="32"/>
          <w:szCs w:val="32"/>
        </w:rPr>
        <w:t>86.92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与上年</w:t>
      </w:r>
      <w:r w:rsidR="00A842CB">
        <w:rPr>
          <w:rFonts w:eastAsia="仿宋_GB2312" w:hint="eastAsia"/>
          <w:sz w:val="32"/>
          <w:szCs w:val="32"/>
        </w:rPr>
        <w:t>600.00</w:t>
      </w:r>
      <w:r>
        <w:rPr>
          <w:rFonts w:eastAsia="仿宋_GB2312" w:hint="eastAsia"/>
          <w:sz w:val="32"/>
          <w:szCs w:val="32"/>
        </w:rPr>
        <w:t>万元</w:t>
      </w:r>
      <w:r w:rsidR="008E3343">
        <w:rPr>
          <w:rFonts w:eastAsia="仿宋_GB2312" w:hint="eastAsia"/>
          <w:sz w:val="32"/>
          <w:szCs w:val="32"/>
        </w:rPr>
        <w:t>减少</w:t>
      </w:r>
      <w:r w:rsidR="00A842CB">
        <w:rPr>
          <w:rFonts w:eastAsia="仿宋_GB2312" w:hint="eastAsia"/>
          <w:sz w:val="32"/>
          <w:szCs w:val="32"/>
        </w:rPr>
        <w:t>97.05</w:t>
      </w:r>
      <w:r>
        <w:rPr>
          <w:rFonts w:eastAsia="仿宋_GB2312" w:hint="eastAsia"/>
          <w:sz w:val="32"/>
          <w:szCs w:val="32"/>
        </w:rPr>
        <w:t>万元</w:t>
      </w:r>
      <w:r w:rsidR="00A842CB">
        <w:rPr>
          <w:rFonts w:eastAsia="仿宋_GB2312" w:hint="eastAsia"/>
          <w:sz w:val="32"/>
          <w:szCs w:val="32"/>
        </w:rPr>
        <w:t>减少</w:t>
      </w:r>
      <w:r w:rsidR="00A842CB">
        <w:rPr>
          <w:rFonts w:eastAsia="仿宋_GB2312" w:hint="eastAsia"/>
          <w:sz w:val="32"/>
          <w:szCs w:val="32"/>
        </w:rPr>
        <w:t>16.17%</w:t>
      </w:r>
      <w:r>
        <w:rPr>
          <w:rFonts w:eastAsia="仿宋_GB2312" w:hint="eastAsia"/>
          <w:sz w:val="32"/>
          <w:szCs w:val="32"/>
        </w:rPr>
        <w:t>，</w:t>
      </w:r>
      <w:r w:rsidR="008E3343">
        <w:rPr>
          <w:rFonts w:eastAsia="仿宋_GB2312" w:hint="eastAsia"/>
          <w:sz w:val="32"/>
          <w:szCs w:val="32"/>
        </w:rPr>
        <w:t>主要</w:t>
      </w:r>
      <w:r>
        <w:rPr>
          <w:rFonts w:eastAsia="仿宋_GB2312" w:hint="eastAsia"/>
          <w:sz w:val="32"/>
          <w:szCs w:val="32"/>
        </w:rPr>
        <w:t>原因为：</w:t>
      </w:r>
      <w:r w:rsidR="008E3343">
        <w:rPr>
          <w:rFonts w:eastAsia="仿宋_GB2312" w:hint="eastAsia"/>
          <w:sz w:val="32"/>
          <w:szCs w:val="32"/>
        </w:rPr>
        <w:t>厉行节约、严格把关，严控三</w:t>
      </w:r>
      <w:proofErr w:type="gramStart"/>
      <w:r w:rsidR="008E3343">
        <w:rPr>
          <w:rFonts w:eastAsia="仿宋_GB2312" w:hint="eastAsia"/>
          <w:sz w:val="32"/>
          <w:szCs w:val="32"/>
        </w:rPr>
        <w:t>公经费</w:t>
      </w:r>
      <w:proofErr w:type="gramEnd"/>
      <w:r w:rsidR="008E3343">
        <w:rPr>
          <w:rFonts w:eastAsia="仿宋_GB2312" w:hint="eastAsia"/>
          <w:sz w:val="32"/>
          <w:szCs w:val="32"/>
        </w:rPr>
        <w:t>支出，大力压减公用经费支出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日常公用经费</w:t>
      </w:r>
      <w:r w:rsidR="00A842CB">
        <w:rPr>
          <w:rFonts w:eastAsia="仿宋_GB2312" w:hint="eastAsia"/>
          <w:sz w:val="32"/>
          <w:szCs w:val="32"/>
        </w:rPr>
        <w:t>75.66</w:t>
      </w:r>
      <w:r>
        <w:rPr>
          <w:rFonts w:eastAsia="仿宋_GB2312"/>
          <w:sz w:val="32"/>
          <w:szCs w:val="32"/>
        </w:rPr>
        <w:t>万元，</w:t>
      </w:r>
      <w:proofErr w:type="gramStart"/>
      <w:r>
        <w:rPr>
          <w:rFonts w:eastAsia="仿宋_GB2312"/>
          <w:sz w:val="32"/>
          <w:szCs w:val="32"/>
        </w:rPr>
        <w:t>占基本</w:t>
      </w:r>
      <w:proofErr w:type="gramEnd"/>
      <w:r>
        <w:rPr>
          <w:rFonts w:eastAsia="仿宋_GB2312"/>
          <w:sz w:val="32"/>
          <w:szCs w:val="32"/>
        </w:rPr>
        <w:t>支出的</w:t>
      </w:r>
      <w:r w:rsidR="00A842CB">
        <w:rPr>
          <w:rFonts w:eastAsia="仿宋_GB2312" w:hint="eastAsia"/>
          <w:sz w:val="32"/>
          <w:szCs w:val="32"/>
        </w:rPr>
        <w:t>13.8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，较上年</w:t>
      </w:r>
      <w:r w:rsidR="00A842CB">
        <w:rPr>
          <w:rFonts w:eastAsia="仿宋_GB2312" w:hint="eastAsia"/>
          <w:sz w:val="32"/>
          <w:szCs w:val="32"/>
        </w:rPr>
        <w:t>95.26</w:t>
      </w:r>
      <w:r>
        <w:rPr>
          <w:rFonts w:eastAsia="仿宋_GB2312" w:hint="eastAsia"/>
          <w:sz w:val="32"/>
          <w:szCs w:val="32"/>
        </w:rPr>
        <w:t>万元</w:t>
      </w:r>
      <w:r w:rsidR="00A842CB">
        <w:rPr>
          <w:rFonts w:eastAsia="仿宋_GB2312" w:hint="eastAsia"/>
          <w:sz w:val="32"/>
          <w:szCs w:val="32"/>
        </w:rPr>
        <w:t>减少</w:t>
      </w:r>
      <w:r w:rsidR="00A842CB">
        <w:rPr>
          <w:rFonts w:eastAsia="仿宋_GB2312" w:hint="eastAsia"/>
          <w:sz w:val="32"/>
          <w:szCs w:val="32"/>
        </w:rPr>
        <w:t>19.60</w:t>
      </w:r>
      <w:r w:rsidR="00A842CB">
        <w:rPr>
          <w:rFonts w:eastAsia="仿宋_GB2312" w:hint="eastAsia"/>
          <w:sz w:val="32"/>
          <w:szCs w:val="32"/>
        </w:rPr>
        <w:t>万元</w:t>
      </w:r>
      <w:r w:rsidR="00A842CB">
        <w:rPr>
          <w:rFonts w:eastAsia="仿宋_GB2312"/>
          <w:sz w:val="32"/>
          <w:szCs w:val="32"/>
        </w:rPr>
        <w:t>减少</w:t>
      </w:r>
      <w:r w:rsidR="00A842CB">
        <w:rPr>
          <w:rFonts w:eastAsia="仿宋_GB2312" w:hint="eastAsia"/>
          <w:sz w:val="32"/>
          <w:szCs w:val="32"/>
        </w:rPr>
        <w:t>20.58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，主要原因是</w:t>
      </w:r>
      <w:r w:rsidR="00B17FD8">
        <w:rPr>
          <w:rFonts w:eastAsia="仿宋_GB2312" w:hint="eastAsia"/>
          <w:sz w:val="32"/>
          <w:szCs w:val="32"/>
        </w:rPr>
        <w:t>：举行人大政协会议导致费用增加</w:t>
      </w:r>
      <w:r>
        <w:rPr>
          <w:rFonts w:eastAsia="仿宋_GB2312" w:hint="eastAsia"/>
          <w:sz w:val="32"/>
          <w:szCs w:val="32"/>
        </w:rPr>
        <w:t>。</w:t>
      </w:r>
    </w:p>
    <w:p w:rsidR="00C15BE2" w:rsidRDefault="00FF1FEE">
      <w:pPr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:rsidR="00C15BE2" w:rsidRDefault="00FF1FEE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</w:t>
      </w:r>
      <w:r>
        <w:rPr>
          <w:rFonts w:eastAsia="仿宋_GB2312" w:hint="eastAsia"/>
          <w:sz w:val="32"/>
          <w:szCs w:val="32"/>
        </w:rPr>
        <w:t>我办</w:t>
      </w:r>
      <w:r>
        <w:rPr>
          <w:rFonts w:eastAsia="仿宋_GB2312"/>
          <w:sz w:val="32"/>
          <w:szCs w:val="32"/>
        </w:rPr>
        <w:t>为完成财政财务管理工作而发生的支出，包括业务工作经费和运行维护经费。</w:t>
      </w:r>
      <w:r w:rsidR="00A842CB"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年项目支出</w:t>
      </w:r>
      <w:r w:rsidR="00A842CB">
        <w:rPr>
          <w:rFonts w:eastAsia="仿宋_GB2312" w:hint="eastAsia"/>
          <w:sz w:val="32"/>
          <w:szCs w:val="32"/>
        </w:rPr>
        <w:t>71.16</w:t>
      </w:r>
      <w:r>
        <w:rPr>
          <w:rFonts w:eastAsia="仿宋_GB2312"/>
          <w:sz w:val="32"/>
          <w:szCs w:val="32"/>
        </w:rPr>
        <w:t>万元，比上年</w:t>
      </w:r>
      <w:r w:rsidR="00A842CB">
        <w:rPr>
          <w:rFonts w:eastAsia="仿宋_GB2312" w:hint="eastAsia"/>
          <w:sz w:val="32"/>
          <w:szCs w:val="32"/>
        </w:rPr>
        <w:t>106.32</w:t>
      </w:r>
      <w:r>
        <w:rPr>
          <w:rFonts w:eastAsia="仿宋_GB2312" w:hint="eastAsia"/>
          <w:sz w:val="32"/>
          <w:szCs w:val="32"/>
        </w:rPr>
        <w:t>万元</w:t>
      </w:r>
      <w:r w:rsidR="00A842CB">
        <w:rPr>
          <w:rFonts w:eastAsia="仿宋_GB2312" w:hint="eastAsia"/>
          <w:sz w:val="32"/>
          <w:szCs w:val="32"/>
        </w:rPr>
        <w:t>减少</w:t>
      </w:r>
      <w:r w:rsidR="00A842CB">
        <w:rPr>
          <w:rFonts w:eastAsia="仿宋_GB2312" w:hint="eastAsia"/>
          <w:sz w:val="32"/>
          <w:szCs w:val="32"/>
        </w:rPr>
        <w:t>35.16</w:t>
      </w:r>
      <w:r w:rsidR="00A842CB">
        <w:rPr>
          <w:rFonts w:eastAsia="仿宋_GB2312" w:hint="eastAsia"/>
          <w:sz w:val="32"/>
          <w:szCs w:val="32"/>
        </w:rPr>
        <w:t>万元减少</w:t>
      </w:r>
      <w:r w:rsidR="00A842CB">
        <w:rPr>
          <w:rFonts w:eastAsia="仿宋_GB2312" w:hint="eastAsia"/>
          <w:sz w:val="32"/>
          <w:szCs w:val="32"/>
        </w:rPr>
        <w:t>33.07%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其中业务工作经费支出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万元，主要是</w:t>
      </w:r>
      <w:r>
        <w:rPr>
          <w:rFonts w:eastAsia="仿宋_GB2312" w:hint="eastAsia"/>
          <w:sz w:val="32"/>
          <w:szCs w:val="32"/>
        </w:rPr>
        <w:t>压缩一般性支出</w:t>
      </w:r>
      <w:r>
        <w:rPr>
          <w:rFonts w:eastAsia="仿宋_GB2312"/>
          <w:sz w:val="32"/>
          <w:szCs w:val="32"/>
        </w:rPr>
        <w:t>；运行维护经费支出</w:t>
      </w:r>
      <w:r w:rsidR="00A842CB">
        <w:rPr>
          <w:rFonts w:eastAsia="仿宋_GB2312" w:hint="eastAsia"/>
          <w:sz w:val="32"/>
          <w:szCs w:val="32"/>
        </w:rPr>
        <w:t>71.16</w:t>
      </w:r>
      <w:r w:rsidR="00A842CB">
        <w:rPr>
          <w:rFonts w:eastAsia="仿宋_GB2312"/>
          <w:sz w:val="32"/>
          <w:szCs w:val="32"/>
        </w:rPr>
        <w:t>万元，比上年</w:t>
      </w:r>
      <w:r w:rsidR="00A842CB">
        <w:rPr>
          <w:rFonts w:eastAsia="仿宋_GB2312" w:hint="eastAsia"/>
          <w:sz w:val="32"/>
          <w:szCs w:val="32"/>
        </w:rPr>
        <w:t>106.32</w:t>
      </w:r>
      <w:r w:rsidR="00A842CB">
        <w:rPr>
          <w:rFonts w:eastAsia="仿宋_GB2312" w:hint="eastAsia"/>
          <w:sz w:val="32"/>
          <w:szCs w:val="32"/>
        </w:rPr>
        <w:t>万元减少</w:t>
      </w:r>
      <w:r w:rsidR="00A842CB">
        <w:rPr>
          <w:rFonts w:eastAsia="仿宋_GB2312" w:hint="eastAsia"/>
          <w:sz w:val="32"/>
          <w:szCs w:val="32"/>
        </w:rPr>
        <w:t>35.16</w:t>
      </w:r>
      <w:r w:rsidR="00A842CB">
        <w:rPr>
          <w:rFonts w:eastAsia="仿宋_GB2312" w:hint="eastAsia"/>
          <w:sz w:val="32"/>
          <w:szCs w:val="32"/>
        </w:rPr>
        <w:t>万元减少</w:t>
      </w:r>
      <w:r w:rsidR="00A842CB">
        <w:rPr>
          <w:rFonts w:eastAsia="仿宋_GB2312" w:hint="eastAsia"/>
          <w:sz w:val="32"/>
          <w:szCs w:val="32"/>
        </w:rPr>
        <w:t>33.07%</w:t>
      </w:r>
      <w:r w:rsidR="00A842CB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主要是</w:t>
      </w:r>
      <w:r w:rsidR="00B17FD8">
        <w:rPr>
          <w:rFonts w:eastAsia="仿宋_GB2312" w:hint="eastAsia"/>
          <w:sz w:val="32"/>
          <w:szCs w:val="32"/>
        </w:rPr>
        <w:t>：举行人大政协会议导致费用增加</w:t>
      </w:r>
      <w:r>
        <w:rPr>
          <w:rFonts w:eastAsia="仿宋_GB2312" w:hint="eastAsia"/>
          <w:sz w:val="32"/>
          <w:szCs w:val="32"/>
        </w:rPr>
        <w:t>。</w:t>
      </w:r>
    </w:p>
    <w:p w:rsidR="00C15BE2" w:rsidRDefault="00FF1FEE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:rsidR="00C15BE2" w:rsidRDefault="00FF1FEE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综上所述，</w:t>
      </w:r>
      <w:r w:rsidR="00A842CB"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年度我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办努力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做好各项支出以及各项目的管理工作，并将及时公开到财政管理平台，对资金进行全方位的监督和管理，使每一笔资金都能起到最大的使用效益。结合我单位实际将支出进行合理化分配，以达到合理高效地运用资金、提升资金的产出效果、节约成本与资源、提高部门的办事效率。在部门预算整体支出绩效方面按规定严格执行，合理安排支出，使财政资金发挥出最大的效益。</w:t>
      </w:r>
    </w:p>
    <w:p w:rsidR="00C15BE2" w:rsidRDefault="00FF1FEE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:rsidR="00C15BE2" w:rsidRDefault="00FF1FE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C15BE2" w:rsidRDefault="00FF1FEE" w:rsidP="00331F49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:rsidR="00C15BE2" w:rsidRDefault="00FF1FE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由于疫情冲击影响的客观因素，以及牢固树立过紧日子思想，</w:t>
      </w:r>
      <w:r w:rsidR="00E84F07">
        <w:rPr>
          <w:rFonts w:eastAsia="仿宋_GB2312"/>
          <w:sz w:val="32"/>
          <w:szCs w:val="32"/>
        </w:rPr>
        <w:t>减少非必要支出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</w:p>
    <w:p w:rsidR="00C15BE2" w:rsidRDefault="00FF1FEE" w:rsidP="00331F49">
      <w:pPr>
        <w:numPr>
          <w:ilvl w:val="0"/>
          <w:numId w:val="2"/>
        </w:num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部分项目实施与预算执行存在脱节。</w:t>
      </w:r>
    </w:p>
    <w:p w:rsidR="002E4422" w:rsidRDefault="00FF1FEE" w:rsidP="002E442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 xml:space="preserve">     </w:t>
      </w:r>
      <w:r w:rsidR="002E4422"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:rsidR="00C15BE2" w:rsidRDefault="002E4422" w:rsidP="002E4422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</w:t>
      </w:r>
      <w:r w:rsidR="00FF1FEE">
        <w:rPr>
          <w:rFonts w:ascii="Times New Roman" w:eastAsia="黑体" w:hAnsi="Times New Roman" w:cs="Times New Roman"/>
          <w:sz w:val="32"/>
          <w:szCs w:val="32"/>
        </w:rPr>
        <w:t>下一步改进措施</w:t>
      </w:r>
    </w:p>
    <w:p w:rsidR="00C15BE2" w:rsidRDefault="00FF1FE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C15BE2" w:rsidRDefault="00FF1FEE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p w:rsidR="002E4422" w:rsidRDefault="002E4422" w:rsidP="002E4422">
      <w:pPr>
        <w:pStyle w:val="paragraph"/>
        <w:spacing w:before="0" w:beforeAutospacing="0" w:after="0" w:afterAutospacing="0" w:line="600" w:lineRule="atLeast"/>
        <w:ind w:firstLine="480"/>
        <w:jc w:val="right"/>
        <w:rPr>
          <w:sz w:val="30"/>
          <w:szCs w:val="30"/>
        </w:rPr>
      </w:pPr>
    </w:p>
    <w:p w:rsidR="002E4422" w:rsidRDefault="002E4422" w:rsidP="002E4422">
      <w:pPr>
        <w:pStyle w:val="paragraph"/>
        <w:spacing w:before="0" w:beforeAutospacing="0" w:after="0" w:afterAutospacing="0" w:line="600" w:lineRule="atLeast"/>
        <w:ind w:firstLine="48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</w:t>
      </w:r>
    </w:p>
    <w:p w:rsidR="002E4422" w:rsidRPr="002F2C03" w:rsidRDefault="002E4422" w:rsidP="002E4422">
      <w:pPr>
        <w:pStyle w:val="1"/>
        <w:shd w:val="clear" w:color="auto" w:fill="FFFFFF"/>
        <w:spacing w:before="0" w:beforeAutospacing="0" w:after="313" w:afterAutospacing="0" w:line="384" w:lineRule="atLeast"/>
        <w:jc w:val="center"/>
        <w:rPr>
          <w:rFonts w:asciiTheme="minorHAnsi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Theme="minorHAnsi" w:eastAsia="仿宋_GB2312" w:hAnsiTheme="minorHAnsi" w:cstheme="minorBidi" w:hint="eastAsia"/>
          <w:b w:val="0"/>
          <w:bCs w:val="0"/>
          <w:kern w:val="2"/>
          <w:sz w:val="32"/>
          <w:szCs w:val="32"/>
        </w:rPr>
        <w:t xml:space="preserve">             </w:t>
      </w:r>
      <w:r w:rsidRPr="002F2C03">
        <w:rPr>
          <w:rFonts w:asciiTheme="minorHAnsi" w:eastAsia="仿宋_GB2312" w:hAnsiTheme="minorHAnsi" w:cstheme="minorBidi" w:hint="eastAsia"/>
          <w:b w:val="0"/>
          <w:bCs w:val="0"/>
          <w:kern w:val="2"/>
          <w:sz w:val="32"/>
          <w:szCs w:val="32"/>
        </w:rPr>
        <w:t>中国人民政治协商会议南岳区委员会办公室</w:t>
      </w:r>
    </w:p>
    <w:p w:rsidR="002E4422" w:rsidRPr="003A6A25" w:rsidRDefault="002E4422" w:rsidP="002E4422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Theme="minorHAnsi" w:eastAsia="仿宋_GB2312" w:hAnsiTheme="minorHAnsi" w:cstheme="minorBidi"/>
          <w:kern w:val="2"/>
          <w:sz w:val="32"/>
          <w:szCs w:val="32"/>
        </w:rPr>
      </w:pP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2025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年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5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月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26</w:t>
      </w:r>
      <w:r w:rsidRPr="003A6A25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日</w:t>
      </w:r>
    </w:p>
    <w:p w:rsidR="002E4422" w:rsidRDefault="002E4422" w:rsidP="002E4422">
      <w:pPr>
        <w:pStyle w:val="paragraph"/>
        <w:spacing w:before="0" w:beforeAutospacing="0" w:after="0" w:afterAutospacing="0" w:line="600" w:lineRule="atLeast"/>
        <w:ind w:firstLine="480"/>
        <w:jc w:val="right"/>
        <w:rPr>
          <w:sz w:val="30"/>
          <w:szCs w:val="30"/>
        </w:rPr>
      </w:pPr>
    </w:p>
    <w:p w:rsidR="002E4422" w:rsidRPr="002E4422" w:rsidRDefault="002E4422" w:rsidP="002E4422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sz w:val="30"/>
          <w:szCs w:val="30"/>
        </w:rPr>
      </w:pPr>
    </w:p>
    <w:sectPr w:rsidR="002E4422" w:rsidRPr="002E4422" w:rsidSect="00C15B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DF4" w:rsidRDefault="00287DF4" w:rsidP="00C15BE2">
      <w:r>
        <w:separator/>
      </w:r>
    </w:p>
  </w:endnote>
  <w:endnote w:type="continuationSeparator" w:id="1">
    <w:p w:rsidR="00287DF4" w:rsidRDefault="00287DF4" w:rsidP="00C15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E2" w:rsidRDefault="00DF3BE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C15BE2" w:rsidRDefault="00DF3BE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F1FE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4471F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DF4" w:rsidRDefault="00287DF4" w:rsidP="00C15BE2">
      <w:r>
        <w:separator/>
      </w:r>
    </w:p>
  </w:footnote>
  <w:footnote w:type="continuationSeparator" w:id="1">
    <w:p w:rsidR="00287DF4" w:rsidRDefault="00287DF4" w:rsidP="00C15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89CE92"/>
    <w:multiLevelType w:val="singleLevel"/>
    <w:tmpl w:val="8789CE9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AwMDAyYTM2YjllNGYzMGYyNjA2ZDhkMGZjMDlkNjQifQ=="/>
  </w:docVars>
  <w:rsids>
    <w:rsidRoot w:val="58E06247"/>
    <w:rsid w:val="001462D1"/>
    <w:rsid w:val="001746FD"/>
    <w:rsid w:val="001C0B3D"/>
    <w:rsid w:val="001F3CD0"/>
    <w:rsid w:val="00235021"/>
    <w:rsid w:val="00260A75"/>
    <w:rsid w:val="00263C19"/>
    <w:rsid w:val="00287DF4"/>
    <w:rsid w:val="002C133B"/>
    <w:rsid w:val="002D0008"/>
    <w:rsid w:val="002E4422"/>
    <w:rsid w:val="00331F49"/>
    <w:rsid w:val="00332CEE"/>
    <w:rsid w:val="003A44C4"/>
    <w:rsid w:val="003C39DB"/>
    <w:rsid w:val="004B0852"/>
    <w:rsid w:val="00604812"/>
    <w:rsid w:val="006772D8"/>
    <w:rsid w:val="007D40EC"/>
    <w:rsid w:val="00881676"/>
    <w:rsid w:val="008C2EE2"/>
    <w:rsid w:val="008E3343"/>
    <w:rsid w:val="008E52BF"/>
    <w:rsid w:val="009226F4"/>
    <w:rsid w:val="009A4BDF"/>
    <w:rsid w:val="009B0F68"/>
    <w:rsid w:val="00A14EB3"/>
    <w:rsid w:val="00A83B82"/>
    <w:rsid w:val="00A84192"/>
    <w:rsid w:val="00A842CB"/>
    <w:rsid w:val="00AE6310"/>
    <w:rsid w:val="00B02D1F"/>
    <w:rsid w:val="00B17FD8"/>
    <w:rsid w:val="00B32BE9"/>
    <w:rsid w:val="00B4471F"/>
    <w:rsid w:val="00B57950"/>
    <w:rsid w:val="00BB4595"/>
    <w:rsid w:val="00C11ED8"/>
    <w:rsid w:val="00C15BE2"/>
    <w:rsid w:val="00C50870"/>
    <w:rsid w:val="00C551BC"/>
    <w:rsid w:val="00C71E35"/>
    <w:rsid w:val="00D50658"/>
    <w:rsid w:val="00D52406"/>
    <w:rsid w:val="00D5731C"/>
    <w:rsid w:val="00DF0434"/>
    <w:rsid w:val="00DF220D"/>
    <w:rsid w:val="00DF3BE8"/>
    <w:rsid w:val="00DF69EC"/>
    <w:rsid w:val="00E4748B"/>
    <w:rsid w:val="00E52766"/>
    <w:rsid w:val="00E72BE9"/>
    <w:rsid w:val="00E84F07"/>
    <w:rsid w:val="00ED5AA3"/>
    <w:rsid w:val="00F437A6"/>
    <w:rsid w:val="00F80A99"/>
    <w:rsid w:val="00FC08F5"/>
    <w:rsid w:val="00FD446D"/>
    <w:rsid w:val="00FF1FEE"/>
    <w:rsid w:val="017C089A"/>
    <w:rsid w:val="103C1D0B"/>
    <w:rsid w:val="149B2A0B"/>
    <w:rsid w:val="20E67351"/>
    <w:rsid w:val="28606852"/>
    <w:rsid w:val="29121970"/>
    <w:rsid w:val="29EF7861"/>
    <w:rsid w:val="2ADA6473"/>
    <w:rsid w:val="30BE2A8F"/>
    <w:rsid w:val="429F3322"/>
    <w:rsid w:val="43102595"/>
    <w:rsid w:val="4A1504A0"/>
    <w:rsid w:val="51EC492A"/>
    <w:rsid w:val="52C14B04"/>
    <w:rsid w:val="55A02E49"/>
    <w:rsid w:val="58E06247"/>
    <w:rsid w:val="5DA220D3"/>
    <w:rsid w:val="64A2122F"/>
    <w:rsid w:val="6713109A"/>
    <w:rsid w:val="67B42849"/>
    <w:rsid w:val="696A470C"/>
    <w:rsid w:val="71BD756A"/>
    <w:rsid w:val="751B6785"/>
    <w:rsid w:val="7FB1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B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2E44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15B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15B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sid w:val="00C15B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样式3"/>
    <w:basedOn w:val="a"/>
    <w:autoRedefine/>
    <w:qFormat/>
    <w:rsid w:val="00C15BE2"/>
    <w:rPr>
      <w:rFonts w:ascii="Times New Roman" w:eastAsia="仿宋_GB2312" w:hAnsi="Times New Roman" w:cs="Times New Roman"/>
      <w:spacing w:val="113"/>
      <w:sz w:val="32"/>
    </w:rPr>
  </w:style>
  <w:style w:type="paragraph" w:customStyle="1" w:styleId="4">
    <w:name w:val="样式4"/>
    <w:basedOn w:val="a"/>
    <w:autoRedefine/>
    <w:qFormat/>
    <w:rsid w:val="00C15BE2"/>
    <w:rPr>
      <w:rFonts w:ascii="Times New Roman" w:eastAsia="仿宋_GB2312" w:hAnsi="Times New Roman" w:cs="Times New Roman"/>
      <w:snapToGrid w:val="0"/>
      <w:spacing w:val="79"/>
      <w:sz w:val="32"/>
    </w:rPr>
  </w:style>
  <w:style w:type="paragraph" w:customStyle="1" w:styleId="6">
    <w:name w:val="样式6"/>
    <w:basedOn w:val="a"/>
    <w:qFormat/>
    <w:rsid w:val="00C15BE2"/>
    <w:rPr>
      <w:rFonts w:ascii="Times New Roman" w:eastAsia="仿宋_GB2312" w:hAnsi="Times New Roman" w:cs="Times New Roman"/>
      <w:spacing w:val="57"/>
      <w:sz w:val="32"/>
    </w:rPr>
  </w:style>
  <w:style w:type="paragraph" w:customStyle="1" w:styleId="paragraph">
    <w:name w:val="paragraph"/>
    <w:basedOn w:val="a"/>
    <w:rsid w:val="002E44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2E4422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1408</Words>
  <Characters>204</Characters>
  <Application>Microsoft Office Word</Application>
  <DocSecurity>0</DocSecurity>
  <Lines>1</Lines>
  <Paragraphs>3</Paragraphs>
  <ScaleCrop>false</ScaleCrop>
  <Company>微软中国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30</cp:revision>
  <cp:lastPrinted>2023-02-16T07:09:00Z</cp:lastPrinted>
  <dcterms:created xsi:type="dcterms:W3CDTF">2023-02-07T01:14:00Z</dcterms:created>
  <dcterms:modified xsi:type="dcterms:W3CDTF">2025-06-11T08:10:00Z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7658A61A5B694E9D80F83B31930BC548_13</vt:lpwstr>
  </property>
</Properties>
</file>