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514" w:rsidRDefault="004834DA" w:rsidP="000C3514">
      <w:pPr>
        <w:pStyle w:val="paragraph"/>
        <w:spacing w:before="0" w:beforeAutospacing="0" w:after="0" w:afterAutospacing="0" w:line="600" w:lineRule="atLeast"/>
        <w:jc w:val="center"/>
        <w:rPr>
          <w:rFonts w:ascii="等线" w:eastAsia="等线"/>
          <w:color w:val="000000"/>
        </w:rPr>
      </w:pPr>
      <w:r>
        <w:rPr>
          <w:rFonts w:ascii="方正书宋_GBK" w:eastAsia="方正书宋_GBK" w:hint="eastAsia"/>
          <w:color w:val="000000"/>
          <w:sz w:val="44"/>
          <w:szCs w:val="44"/>
        </w:rPr>
        <w:t>南岳区童心幼儿园</w:t>
      </w:r>
      <w:r w:rsidR="000C3514">
        <w:rPr>
          <w:rFonts w:ascii="方正书宋_GBK" w:eastAsia="方正书宋_GBK" w:hint="eastAsia"/>
          <w:color w:val="000000"/>
          <w:sz w:val="44"/>
          <w:szCs w:val="44"/>
        </w:rPr>
        <w:t>2024年绩效管理项目资金</w:t>
      </w:r>
    </w:p>
    <w:p w:rsidR="000C3514" w:rsidRDefault="000C3514" w:rsidP="000C3514">
      <w:pPr>
        <w:pStyle w:val="paragraph"/>
        <w:spacing w:before="0" w:beforeAutospacing="0" w:after="0" w:afterAutospacing="0" w:line="600" w:lineRule="atLeast"/>
        <w:jc w:val="center"/>
        <w:rPr>
          <w:rFonts w:ascii="等线" w:eastAsia="等线"/>
          <w:color w:val="000000"/>
        </w:rPr>
      </w:pPr>
      <w:r>
        <w:rPr>
          <w:rFonts w:ascii="方正书宋_GBK" w:eastAsia="方正书宋_GBK" w:hint="eastAsia"/>
          <w:color w:val="000000"/>
          <w:sz w:val="44"/>
          <w:szCs w:val="44"/>
        </w:rPr>
        <w:t>绩效自评报告</w:t>
      </w:r>
    </w:p>
    <w:p w:rsidR="000C3514" w:rsidRDefault="000C3514" w:rsidP="000C3514">
      <w:pPr>
        <w:pStyle w:val="paragraph"/>
        <w:spacing w:before="0" w:beforeAutospacing="0" w:after="0" w:afterAutospacing="0" w:line="600" w:lineRule="atLeast"/>
        <w:ind w:firstLine="480"/>
        <w:jc w:val="both"/>
        <w:rPr>
          <w:rFonts w:ascii="等线" w:eastAsia="等线"/>
          <w:color w:val="000000"/>
        </w:rPr>
      </w:pP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根据《关于开展2024年度区预算单位绩效自评和部门评价的通知》（岳财字〔2025〕14号）的文件精神，我局对2024年绩效管理专项资金项目支出进行了单位绩效自评，现报告如下：</w:t>
      </w:r>
    </w:p>
    <w:p w:rsidR="000C3514" w:rsidRDefault="000C3514" w:rsidP="000C3514">
      <w:pPr>
        <w:pStyle w:val="paragraph"/>
        <w:spacing w:before="0" w:beforeAutospacing="0" w:after="0" w:afterAutospacing="0" w:line="600" w:lineRule="atLeast"/>
        <w:ind w:firstLine="480"/>
        <w:jc w:val="both"/>
        <w:rPr>
          <w:rFonts w:ascii="等线" w:eastAsia="等线"/>
          <w:color w:val="000000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一、绩效目标分解下达情况</w:t>
      </w:r>
    </w:p>
    <w:p w:rsidR="000C3514" w:rsidRDefault="000C3514" w:rsidP="000C3514">
      <w:pPr>
        <w:pStyle w:val="paragraph"/>
        <w:spacing w:before="0" w:beforeAutospacing="0" w:after="0" w:afterAutospacing="0" w:line="600" w:lineRule="atLeast"/>
        <w:ind w:firstLine="480"/>
        <w:jc w:val="both"/>
        <w:rPr>
          <w:rFonts w:ascii="等线" w:eastAsia="等线"/>
          <w:color w:val="000000"/>
        </w:rPr>
      </w:pPr>
      <w:r>
        <w:rPr>
          <w:rFonts w:ascii="楷体" w:eastAsia="楷体" w:hAnsi="楷体" w:hint="eastAsia"/>
          <w:b/>
          <w:bCs/>
          <w:color w:val="000000"/>
          <w:sz w:val="32"/>
          <w:szCs w:val="32"/>
          <w:shd w:val="clear" w:color="auto" w:fill="FFFFFF"/>
        </w:rPr>
        <w:t>（一）财政专项资金纳入预算及项目情况。</w:t>
      </w:r>
    </w:p>
    <w:p w:rsidR="00307261" w:rsidRPr="00385140" w:rsidRDefault="000C3514" w:rsidP="005B54AE">
      <w:pPr>
        <w:shd w:val="clear" w:color="auto" w:fill="FFFFFF"/>
        <w:ind w:firstLineChars="250" w:firstLine="80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2024年绩效管理项目资金预算</w:t>
      </w:r>
      <w:r w:rsidR="00B12AAE"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5.5</w:t>
      </w: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万元，</w:t>
      </w:r>
      <w:r w:rsidR="001F5CE4">
        <w:rPr>
          <w:rFonts w:ascii="仿宋" w:eastAsia="仿宋" w:hAnsi="仿宋" w:cs="仿宋" w:hint="eastAsia"/>
          <w:kern w:val="0"/>
          <w:sz w:val="32"/>
          <w:szCs w:val="32"/>
        </w:rPr>
        <w:t>本次</w:t>
      </w:r>
      <w:r w:rsidR="00B12AAE" w:rsidRPr="00B12AAE">
        <w:rPr>
          <w:rFonts w:ascii="仿宋" w:eastAsia="仿宋" w:hAnsi="仿宋" w:cs="仿宋" w:hint="eastAsia"/>
          <w:kern w:val="0"/>
          <w:sz w:val="32"/>
          <w:szCs w:val="32"/>
        </w:rPr>
        <w:t>全区项目支出：2024年春季</w:t>
      </w:r>
      <w:proofErr w:type="gramStart"/>
      <w:r w:rsidR="00B12AAE" w:rsidRPr="00B12AAE">
        <w:rPr>
          <w:rFonts w:ascii="仿宋" w:eastAsia="仿宋" w:hAnsi="仿宋" w:cs="仿宋" w:hint="eastAsia"/>
          <w:kern w:val="0"/>
          <w:sz w:val="32"/>
          <w:szCs w:val="32"/>
        </w:rPr>
        <w:t>公办及普惠</w:t>
      </w:r>
      <w:proofErr w:type="gramEnd"/>
      <w:r w:rsidR="00B12AAE" w:rsidRPr="00B12AAE">
        <w:rPr>
          <w:rFonts w:ascii="仿宋" w:eastAsia="仿宋" w:hAnsi="仿宋" w:cs="仿宋" w:hint="eastAsia"/>
          <w:kern w:val="0"/>
          <w:sz w:val="32"/>
          <w:szCs w:val="32"/>
        </w:rPr>
        <w:t>性民办幼儿园公用经费5.5万元</w:t>
      </w:r>
      <w:r w:rsidR="00B12AAE">
        <w:rPr>
          <w:rFonts w:ascii="仿宋" w:eastAsia="仿宋" w:hAnsi="仿宋" w:cs="仿宋" w:hint="eastAsia"/>
          <w:kern w:val="0"/>
          <w:sz w:val="32"/>
          <w:szCs w:val="32"/>
        </w:rPr>
        <w:t>,由区级财政安排，通过全区项目支出：</w:t>
      </w:r>
      <w:r w:rsidR="005A3A96">
        <w:rPr>
          <w:rFonts w:ascii="仿宋" w:eastAsia="仿宋" w:hAnsi="仿宋" w:cs="仿宋" w:hint="eastAsia"/>
          <w:kern w:val="0"/>
          <w:sz w:val="32"/>
          <w:szCs w:val="32"/>
        </w:rPr>
        <w:t>全面实施素质教育，提升幼儿园办学水平，保障教职工教学的正常运转</w:t>
      </w:r>
      <w:r w:rsidR="005B54AE">
        <w:rPr>
          <w:rFonts w:ascii="仿宋" w:eastAsia="仿宋" w:hAnsi="仿宋" w:cs="仿宋" w:hint="eastAsia"/>
          <w:kern w:val="0"/>
          <w:sz w:val="32"/>
          <w:szCs w:val="32"/>
        </w:rPr>
        <w:t>。</w:t>
      </w:r>
    </w:p>
    <w:p w:rsidR="000C3514" w:rsidRDefault="000C3514" w:rsidP="00307261">
      <w:pPr>
        <w:ind w:firstLineChars="200" w:firstLine="643"/>
        <w:rPr>
          <w:rFonts w:ascii="等线" w:eastAsia="等线"/>
          <w:color w:val="000000"/>
        </w:rPr>
      </w:pPr>
      <w:r>
        <w:rPr>
          <w:rFonts w:ascii="楷体" w:eastAsia="楷体" w:hAnsi="楷体" w:hint="eastAsia"/>
          <w:b/>
          <w:bCs/>
          <w:color w:val="000000"/>
          <w:sz w:val="32"/>
          <w:szCs w:val="32"/>
        </w:rPr>
        <w:t>（二）项目绩效目标年初设定情况。</w:t>
      </w:r>
    </w:p>
    <w:p w:rsidR="00236685" w:rsidRPr="00236685" w:rsidRDefault="000C3514" w:rsidP="00236685">
      <w:pPr>
        <w:pStyle w:val="paragraph"/>
        <w:spacing w:before="0" w:beforeAutospacing="0" w:after="0" w:afterAutospacing="0" w:line="600" w:lineRule="atLeast"/>
        <w:ind w:firstLine="480"/>
        <w:jc w:val="both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b/>
          <w:bCs/>
          <w:color w:val="000000"/>
          <w:sz w:val="32"/>
          <w:szCs w:val="32"/>
        </w:rPr>
        <w:t>1、数量指标：</w:t>
      </w:r>
      <w:r w:rsidR="00236685" w:rsidRPr="00236685">
        <w:rPr>
          <w:rFonts w:ascii="仿宋" w:eastAsia="仿宋" w:hAnsi="仿宋" w:hint="eastAsia"/>
          <w:color w:val="000000"/>
          <w:sz w:val="32"/>
          <w:szCs w:val="32"/>
        </w:rPr>
        <w:t>1.</w:t>
      </w:r>
      <w:r w:rsidR="00712AB1" w:rsidRPr="00712AB1">
        <w:rPr>
          <w:rFonts w:hint="eastAsia"/>
        </w:rPr>
        <w:t xml:space="preserve"> </w:t>
      </w:r>
      <w:r w:rsidR="005A3A96">
        <w:rPr>
          <w:rFonts w:ascii="仿宋" w:eastAsia="仿宋" w:hAnsi="仿宋" w:hint="eastAsia"/>
          <w:color w:val="000000"/>
          <w:sz w:val="32"/>
          <w:szCs w:val="32"/>
        </w:rPr>
        <w:t>硒鼓1个</w:t>
      </w:r>
      <w:r w:rsidR="004834DA">
        <w:rPr>
          <w:rFonts w:ascii="仿宋" w:eastAsia="仿宋" w:hAnsi="仿宋" w:hint="eastAsia"/>
          <w:color w:val="000000"/>
          <w:sz w:val="32"/>
          <w:szCs w:val="32"/>
        </w:rPr>
        <w:t>、2.</w:t>
      </w:r>
      <w:r w:rsidR="004834DA" w:rsidRPr="004834DA">
        <w:rPr>
          <w:rFonts w:hint="eastAsia"/>
        </w:rPr>
        <w:t xml:space="preserve"> </w:t>
      </w:r>
      <w:r w:rsidR="005A3A96">
        <w:rPr>
          <w:rFonts w:ascii="仿宋" w:eastAsia="仿宋" w:hAnsi="仿宋" w:hint="eastAsia"/>
          <w:color w:val="000000"/>
          <w:sz w:val="32"/>
          <w:szCs w:val="32"/>
        </w:rPr>
        <w:t>粉盒一个</w:t>
      </w:r>
      <w:r w:rsidR="004834DA">
        <w:rPr>
          <w:rFonts w:ascii="仿宋" w:eastAsia="仿宋" w:hAnsi="仿宋" w:hint="eastAsia"/>
          <w:color w:val="000000"/>
          <w:sz w:val="32"/>
          <w:szCs w:val="32"/>
        </w:rPr>
        <w:t>、3.</w:t>
      </w:r>
      <w:r w:rsidR="004834DA" w:rsidRPr="004834DA">
        <w:rPr>
          <w:rFonts w:hint="eastAsia"/>
        </w:rPr>
        <w:t xml:space="preserve"> </w:t>
      </w:r>
      <w:r w:rsidR="005A3A96" w:rsidRPr="005A3A96">
        <w:rPr>
          <w:rFonts w:ascii="仿宋" w:eastAsia="仿宋" w:hAnsi="仿宋" w:hint="eastAsia"/>
          <w:color w:val="000000"/>
          <w:sz w:val="32"/>
          <w:szCs w:val="32"/>
        </w:rPr>
        <w:t>固体硬盘250G</w:t>
      </w:r>
      <w:r w:rsidR="005A3A96">
        <w:rPr>
          <w:rFonts w:ascii="仿宋" w:eastAsia="仿宋" w:hAnsi="仿宋" w:hint="eastAsia"/>
          <w:color w:val="000000"/>
          <w:sz w:val="32"/>
          <w:szCs w:val="32"/>
        </w:rPr>
        <w:t>1个</w:t>
      </w:r>
      <w:r w:rsidR="004834DA">
        <w:rPr>
          <w:rFonts w:ascii="仿宋" w:eastAsia="仿宋" w:hAnsi="仿宋" w:hint="eastAsia"/>
          <w:color w:val="000000"/>
          <w:sz w:val="32"/>
          <w:szCs w:val="32"/>
        </w:rPr>
        <w:t>、4.</w:t>
      </w:r>
      <w:r w:rsidR="004834DA" w:rsidRPr="005A3A96">
        <w:rPr>
          <w:rFonts w:ascii="仿宋" w:eastAsia="仿宋" w:hAnsi="仿宋" w:hint="eastAsia"/>
          <w:color w:val="000000"/>
          <w:sz w:val="32"/>
          <w:szCs w:val="32"/>
        </w:rPr>
        <w:t xml:space="preserve"> </w:t>
      </w:r>
      <w:r w:rsidR="005A3A96" w:rsidRPr="005A3A96">
        <w:rPr>
          <w:rFonts w:ascii="仿宋" w:eastAsia="仿宋" w:hAnsi="仿宋"/>
          <w:color w:val="000000"/>
          <w:sz w:val="32"/>
          <w:szCs w:val="32"/>
        </w:rPr>
        <w:t>计算机耗材</w:t>
      </w:r>
      <w:r w:rsidR="005A3A96" w:rsidRPr="005A3A96">
        <w:rPr>
          <w:rFonts w:ascii="仿宋" w:eastAsia="仿宋" w:hAnsi="仿宋" w:hint="eastAsia"/>
          <w:color w:val="000000"/>
          <w:sz w:val="32"/>
          <w:szCs w:val="32"/>
        </w:rPr>
        <w:t>1</w:t>
      </w:r>
      <w:r w:rsidR="004834DA" w:rsidRPr="004834DA">
        <w:rPr>
          <w:rFonts w:ascii="仿宋" w:eastAsia="仿宋" w:hAnsi="仿宋" w:hint="eastAsia"/>
          <w:color w:val="000000"/>
          <w:sz w:val="32"/>
          <w:szCs w:val="32"/>
        </w:rPr>
        <w:t>批</w:t>
      </w:r>
      <w:r w:rsidR="00950F17">
        <w:rPr>
          <w:rFonts w:ascii="仿宋" w:eastAsia="仿宋" w:hAnsi="仿宋" w:hint="eastAsia"/>
          <w:color w:val="000000"/>
          <w:sz w:val="32"/>
          <w:szCs w:val="32"/>
        </w:rPr>
        <w:t>。</w:t>
      </w:r>
    </w:p>
    <w:p w:rsidR="000C3514" w:rsidRDefault="000C3514" w:rsidP="000C3514">
      <w:pPr>
        <w:pStyle w:val="paragraph"/>
        <w:spacing w:before="0" w:beforeAutospacing="0" w:after="0" w:afterAutospacing="0" w:line="600" w:lineRule="atLeast"/>
        <w:ind w:firstLine="480"/>
        <w:jc w:val="both"/>
        <w:rPr>
          <w:rFonts w:ascii="等线" w:eastAsia="等线"/>
          <w:color w:val="000000"/>
        </w:rPr>
      </w:pPr>
      <w:r w:rsidRPr="001F5CE4">
        <w:rPr>
          <w:rFonts w:ascii="仿宋" w:eastAsia="仿宋" w:hAnsi="仿宋" w:hint="eastAsia"/>
          <w:b/>
          <w:color w:val="000000"/>
          <w:sz w:val="32"/>
          <w:szCs w:val="32"/>
        </w:rPr>
        <w:t>2、质量指标：</w:t>
      </w:r>
      <w:r w:rsidR="005A3A96" w:rsidRPr="00B12AAE">
        <w:rPr>
          <w:rFonts w:ascii="仿宋" w:eastAsia="仿宋" w:hAnsi="仿宋" w:cs="仿宋" w:hint="eastAsia"/>
          <w:sz w:val="32"/>
          <w:szCs w:val="32"/>
        </w:rPr>
        <w:t>全区项目支出：2024年春季</w:t>
      </w:r>
      <w:proofErr w:type="gramStart"/>
      <w:r w:rsidR="005A3A96" w:rsidRPr="00B12AAE">
        <w:rPr>
          <w:rFonts w:ascii="仿宋" w:eastAsia="仿宋" w:hAnsi="仿宋" w:cs="仿宋" w:hint="eastAsia"/>
          <w:sz w:val="32"/>
          <w:szCs w:val="32"/>
        </w:rPr>
        <w:t>公办及普惠</w:t>
      </w:r>
      <w:proofErr w:type="gramEnd"/>
      <w:r w:rsidR="005A3A96" w:rsidRPr="00B12AAE">
        <w:rPr>
          <w:rFonts w:ascii="仿宋" w:eastAsia="仿宋" w:hAnsi="仿宋" w:cs="仿宋" w:hint="eastAsia"/>
          <w:sz w:val="32"/>
          <w:szCs w:val="32"/>
        </w:rPr>
        <w:t>性民办幼儿园公用经费5.5万元</w:t>
      </w:r>
      <w:r w:rsidR="00236685">
        <w:rPr>
          <w:rFonts w:ascii="仿宋" w:eastAsia="仿宋" w:hAnsi="仿宋" w:cs="仿宋" w:hint="eastAsia"/>
          <w:sz w:val="32"/>
          <w:szCs w:val="32"/>
        </w:rPr>
        <w:t>支出质量指标达标率100%</w:t>
      </w:r>
      <w:r w:rsidR="006B477A">
        <w:rPr>
          <w:rFonts w:ascii="仿宋" w:eastAsia="仿宋" w:hAnsi="仿宋" w:cs="仿宋" w:hint="eastAsia"/>
          <w:sz w:val="32"/>
          <w:szCs w:val="32"/>
        </w:rPr>
        <w:t>。</w:t>
      </w:r>
    </w:p>
    <w:p w:rsidR="000C3514" w:rsidRDefault="000C3514" w:rsidP="000C3514">
      <w:pPr>
        <w:pStyle w:val="paragraph"/>
        <w:spacing w:before="0" w:beforeAutospacing="0" w:after="0" w:afterAutospacing="0" w:line="600" w:lineRule="atLeast"/>
        <w:ind w:firstLine="480"/>
        <w:jc w:val="both"/>
        <w:rPr>
          <w:rFonts w:ascii="等线" w:eastAsia="等线"/>
          <w:color w:val="000000"/>
        </w:rPr>
      </w:pPr>
      <w:r>
        <w:rPr>
          <w:rFonts w:ascii="仿宋" w:eastAsia="仿宋" w:hAnsi="仿宋" w:hint="eastAsia"/>
          <w:b/>
          <w:bCs/>
          <w:color w:val="000000"/>
          <w:sz w:val="32"/>
          <w:szCs w:val="32"/>
        </w:rPr>
        <w:t>3、时效指标：</w:t>
      </w:r>
      <w:r>
        <w:rPr>
          <w:rFonts w:ascii="仿宋" w:eastAsia="仿宋" w:hAnsi="仿宋" w:hint="eastAsia"/>
          <w:color w:val="000000"/>
          <w:sz w:val="32"/>
          <w:szCs w:val="32"/>
        </w:rPr>
        <w:t>2024年</w:t>
      </w:r>
      <w:r w:rsidR="00236685">
        <w:rPr>
          <w:rFonts w:ascii="仿宋" w:eastAsia="仿宋" w:hAnsi="仿宋" w:hint="eastAsia"/>
          <w:color w:val="000000"/>
          <w:sz w:val="32"/>
          <w:szCs w:val="32"/>
        </w:rPr>
        <w:t>12</w:t>
      </w:r>
      <w:r>
        <w:rPr>
          <w:rFonts w:ascii="仿宋" w:eastAsia="仿宋" w:hAnsi="仿宋" w:hint="eastAsia"/>
          <w:color w:val="000000"/>
          <w:sz w:val="32"/>
          <w:szCs w:val="32"/>
        </w:rPr>
        <w:t>月底</w:t>
      </w:r>
      <w:r w:rsidR="00236685">
        <w:rPr>
          <w:rFonts w:ascii="仿宋" w:eastAsia="仿宋" w:hAnsi="仿宋" w:hint="eastAsia"/>
          <w:color w:val="000000"/>
          <w:sz w:val="32"/>
          <w:szCs w:val="32"/>
        </w:rPr>
        <w:t>按预期目标</w:t>
      </w:r>
      <w:r>
        <w:rPr>
          <w:rFonts w:ascii="仿宋" w:eastAsia="仿宋" w:hAnsi="仿宋" w:hint="eastAsia"/>
          <w:color w:val="000000"/>
          <w:sz w:val="32"/>
          <w:szCs w:val="32"/>
        </w:rPr>
        <w:t>规定时限</w:t>
      </w:r>
      <w:r w:rsidR="00236685">
        <w:rPr>
          <w:rFonts w:ascii="仿宋" w:eastAsia="仿宋" w:hAnsi="仿宋" w:hint="eastAsia"/>
          <w:color w:val="000000"/>
          <w:sz w:val="32"/>
          <w:szCs w:val="32"/>
        </w:rPr>
        <w:t>顺利</w:t>
      </w:r>
      <w:r>
        <w:rPr>
          <w:rFonts w:ascii="仿宋" w:eastAsia="仿宋" w:hAnsi="仿宋" w:hint="eastAsia"/>
          <w:color w:val="000000"/>
          <w:sz w:val="32"/>
          <w:szCs w:val="32"/>
        </w:rPr>
        <w:t>完成。</w:t>
      </w:r>
    </w:p>
    <w:p w:rsidR="000C3514" w:rsidRDefault="000C3514" w:rsidP="000C3514">
      <w:pPr>
        <w:pStyle w:val="paragraph"/>
        <w:spacing w:before="0" w:beforeAutospacing="0" w:after="0" w:afterAutospacing="0" w:line="600" w:lineRule="atLeast"/>
        <w:ind w:firstLine="480"/>
        <w:jc w:val="both"/>
        <w:rPr>
          <w:rFonts w:ascii="等线" w:eastAsia="等线"/>
          <w:color w:val="000000"/>
        </w:rPr>
      </w:pPr>
      <w:r>
        <w:rPr>
          <w:rFonts w:ascii="仿宋" w:eastAsia="仿宋" w:hAnsi="仿宋" w:hint="eastAsia"/>
          <w:b/>
          <w:bCs/>
          <w:color w:val="000000"/>
          <w:sz w:val="32"/>
          <w:szCs w:val="32"/>
        </w:rPr>
        <w:t>4、成本指标：</w:t>
      </w:r>
      <w:r>
        <w:rPr>
          <w:rFonts w:ascii="仿宋" w:eastAsia="仿宋" w:hAnsi="仿宋" w:hint="eastAsia"/>
          <w:color w:val="000000"/>
          <w:sz w:val="32"/>
          <w:szCs w:val="32"/>
        </w:rPr>
        <w:t>评价项目不超过</w:t>
      </w:r>
      <w:r w:rsidR="005A3A96">
        <w:rPr>
          <w:rFonts w:ascii="仿宋" w:eastAsia="仿宋" w:hAnsi="仿宋" w:hint="eastAsia"/>
          <w:color w:val="000000"/>
          <w:sz w:val="32"/>
          <w:szCs w:val="32"/>
        </w:rPr>
        <w:t>5.5</w:t>
      </w:r>
      <w:r>
        <w:rPr>
          <w:rFonts w:ascii="仿宋" w:eastAsia="仿宋" w:hAnsi="仿宋" w:hint="eastAsia"/>
          <w:color w:val="000000"/>
          <w:sz w:val="32"/>
          <w:szCs w:val="32"/>
        </w:rPr>
        <w:t>万元，预决算公开总成本不超过</w:t>
      </w:r>
      <w:r w:rsidR="005A3A96">
        <w:rPr>
          <w:rFonts w:ascii="仿宋" w:eastAsia="仿宋" w:hAnsi="仿宋" w:hint="eastAsia"/>
          <w:color w:val="000000"/>
          <w:sz w:val="32"/>
          <w:szCs w:val="32"/>
        </w:rPr>
        <w:t>5.5</w:t>
      </w:r>
      <w:r>
        <w:rPr>
          <w:rFonts w:ascii="仿宋" w:eastAsia="仿宋" w:hAnsi="仿宋" w:hint="eastAsia"/>
          <w:color w:val="000000"/>
          <w:sz w:val="32"/>
          <w:szCs w:val="32"/>
        </w:rPr>
        <w:t>万元。</w:t>
      </w:r>
    </w:p>
    <w:p w:rsidR="000C3514" w:rsidRDefault="000C3514" w:rsidP="000C3514">
      <w:pPr>
        <w:pStyle w:val="paragraph"/>
        <w:spacing w:before="0" w:beforeAutospacing="0" w:after="0" w:afterAutospacing="0" w:line="600" w:lineRule="atLeast"/>
        <w:ind w:firstLine="480"/>
        <w:jc w:val="both"/>
        <w:rPr>
          <w:rFonts w:ascii="等线" w:eastAsia="等线"/>
          <w:color w:val="000000"/>
        </w:rPr>
      </w:pPr>
      <w:r>
        <w:rPr>
          <w:rFonts w:ascii="仿宋" w:eastAsia="仿宋" w:hAnsi="仿宋" w:hint="eastAsia"/>
          <w:b/>
          <w:bCs/>
          <w:color w:val="000000"/>
          <w:sz w:val="32"/>
          <w:szCs w:val="32"/>
        </w:rPr>
        <w:lastRenderedPageBreak/>
        <w:t>5、效益指标：</w:t>
      </w:r>
      <w:r>
        <w:rPr>
          <w:rFonts w:ascii="仿宋" w:eastAsia="仿宋" w:hAnsi="仿宋" w:hint="eastAsia"/>
          <w:color w:val="000000"/>
          <w:sz w:val="32"/>
          <w:szCs w:val="32"/>
        </w:rPr>
        <w:t>通过绩效评价结果应用，促进财政资金使用绩效提高。</w:t>
      </w:r>
    </w:p>
    <w:p w:rsidR="000C3514" w:rsidRDefault="000C3514" w:rsidP="000C3514">
      <w:pPr>
        <w:pStyle w:val="paragraph"/>
        <w:spacing w:before="0" w:beforeAutospacing="0" w:after="0" w:afterAutospacing="0" w:line="600" w:lineRule="atLeast"/>
        <w:ind w:firstLine="480"/>
        <w:jc w:val="both"/>
        <w:rPr>
          <w:rFonts w:ascii="等线" w:eastAsia="等线"/>
          <w:color w:val="000000"/>
        </w:rPr>
      </w:pPr>
      <w:r>
        <w:rPr>
          <w:rFonts w:ascii="仿宋" w:eastAsia="仿宋" w:hAnsi="仿宋" w:hint="eastAsia"/>
          <w:b/>
          <w:bCs/>
          <w:color w:val="000000"/>
          <w:sz w:val="32"/>
          <w:szCs w:val="32"/>
        </w:rPr>
        <w:t>6、满意度指标：</w:t>
      </w:r>
      <w:r>
        <w:rPr>
          <w:rFonts w:ascii="仿宋" w:eastAsia="仿宋" w:hAnsi="仿宋" w:hint="eastAsia"/>
          <w:color w:val="000000"/>
          <w:sz w:val="32"/>
          <w:szCs w:val="32"/>
        </w:rPr>
        <w:t>社会公众</w:t>
      </w:r>
      <w:r w:rsidR="00712AB1">
        <w:rPr>
          <w:rFonts w:ascii="仿宋" w:eastAsia="仿宋" w:hAnsi="仿宋" w:hint="eastAsia"/>
          <w:color w:val="000000"/>
          <w:sz w:val="32"/>
          <w:szCs w:val="32"/>
        </w:rPr>
        <w:t>、学生家长</w:t>
      </w:r>
      <w:r>
        <w:rPr>
          <w:rFonts w:ascii="仿宋" w:eastAsia="仿宋" w:hAnsi="仿宋" w:hint="eastAsia"/>
          <w:color w:val="000000"/>
          <w:sz w:val="32"/>
          <w:szCs w:val="32"/>
        </w:rPr>
        <w:t>满意度大于或等于95%。</w:t>
      </w:r>
    </w:p>
    <w:p w:rsidR="000C3514" w:rsidRDefault="000C3514" w:rsidP="000C3514">
      <w:pPr>
        <w:pStyle w:val="paragraph"/>
        <w:spacing w:before="0" w:beforeAutospacing="0" w:after="0" w:afterAutospacing="0" w:line="600" w:lineRule="atLeast"/>
        <w:ind w:firstLine="480"/>
        <w:jc w:val="both"/>
        <w:rPr>
          <w:rFonts w:ascii="等线" w:eastAsia="等线"/>
          <w:color w:val="000000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二、绩效自评工作开展情况</w:t>
      </w:r>
    </w:p>
    <w:p w:rsidR="00A050D4" w:rsidRDefault="00A050D4" w:rsidP="00A050D4">
      <w:pPr>
        <w:pStyle w:val="paragraph"/>
        <w:spacing w:before="0" w:beforeAutospacing="0" w:after="0" w:afterAutospacing="0" w:line="600" w:lineRule="atLeast"/>
        <w:ind w:firstLine="480"/>
        <w:jc w:val="both"/>
        <w:rPr>
          <w:rFonts w:ascii="等线" w:eastAsia="等线"/>
          <w:color w:val="000000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根据绩效评价工作要求，单位加强组织领导，明确工作要求，办公室、财务室一起对本项目年初各项指标进行绩效自评，考核全年实际完成情况，分析产生偏差原因，提出下一步改进措施，并对各项指标完成情况进行打分。90分以上为优秀，80-89分之间为优良，70-80分之间为中，69分以下为差。</w:t>
      </w:r>
    </w:p>
    <w:p w:rsidR="000C3514" w:rsidRDefault="000C3514" w:rsidP="000C3514">
      <w:pPr>
        <w:pStyle w:val="paragraph"/>
        <w:spacing w:before="0" w:beforeAutospacing="0" w:after="0" w:afterAutospacing="0" w:line="600" w:lineRule="atLeast"/>
        <w:ind w:firstLine="480"/>
        <w:jc w:val="both"/>
        <w:rPr>
          <w:rFonts w:ascii="等线" w:eastAsia="等线"/>
          <w:color w:val="000000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三、绩效目标自评完成情况分析</w:t>
      </w:r>
    </w:p>
    <w:p w:rsidR="000C3514" w:rsidRDefault="000C3514" w:rsidP="000C3514">
      <w:pPr>
        <w:pStyle w:val="paragraph"/>
        <w:spacing w:before="0" w:beforeAutospacing="0" w:after="0" w:afterAutospacing="0" w:line="600" w:lineRule="atLeast"/>
        <w:ind w:firstLine="480"/>
        <w:jc w:val="both"/>
        <w:rPr>
          <w:rFonts w:ascii="等线" w:eastAsia="等线"/>
          <w:color w:val="000000"/>
        </w:rPr>
      </w:pPr>
      <w:r>
        <w:rPr>
          <w:rFonts w:ascii="楷体" w:eastAsia="楷体" w:hAnsi="楷体" w:hint="eastAsia"/>
          <w:b/>
          <w:bCs/>
          <w:color w:val="000000"/>
          <w:sz w:val="32"/>
          <w:szCs w:val="32"/>
        </w:rPr>
        <w:t>（一）资金投入情况分析</w:t>
      </w:r>
    </w:p>
    <w:p w:rsidR="000C3514" w:rsidRDefault="000C3514" w:rsidP="000C3514">
      <w:pPr>
        <w:pStyle w:val="paragraph"/>
        <w:spacing w:before="0" w:beforeAutospacing="0" w:after="0" w:afterAutospacing="0" w:line="600" w:lineRule="atLeast"/>
        <w:ind w:firstLine="480"/>
        <w:jc w:val="both"/>
        <w:rPr>
          <w:rFonts w:ascii="等线" w:eastAsia="等线"/>
          <w:color w:val="000000"/>
        </w:rPr>
      </w:pPr>
      <w:r>
        <w:rPr>
          <w:rFonts w:ascii="仿宋" w:eastAsia="仿宋" w:hAnsi="仿宋" w:hint="eastAsia"/>
          <w:b/>
          <w:bCs/>
          <w:color w:val="000000"/>
          <w:sz w:val="32"/>
          <w:szCs w:val="32"/>
        </w:rPr>
        <w:t>1.项目资金到位情况分析。</w:t>
      </w:r>
    </w:p>
    <w:p w:rsidR="000C3514" w:rsidRDefault="000C3514" w:rsidP="000C3514">
      <w:pPr>
        <w:pStyle w:val="paragraph"/>
        <w:spacing w:before="0" w:beforeAutospacing="0" w:after="0" w:afterAutospacing="0" w:line="600" w:lineRule="atLeast"/>
        <w:ind w:firstLine="480"/>
        <w:jc w:val="both"/>
        <w:rPr>
          <w:rFonts w:ascii="等线" w:eastAsia="等线"/>
          <w:color w:val="000000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本专项资金于2024年</w:t>
      </w:r>
      <w:r w:rsidR="00236685">
        <w:rPr>
          <w:rFonts w:ascii="仿宋" w:eastAsia="仿宋" w:hAnsi="仿宋" w:hint="eastAsia"/>
          <w:color w:val="000000"/>
          <w:sz w:val="32"/>
          <w:szCs w:val="32"/>
        </w:rPr>
        <w:t>1</w:t>
      </w:r>
      <w:r>
        <w:rPr>
          <w:rFonts w:ascii="仿宋" w:eastAsia="仿宋" w:hAnsi="仿宋" w:hint="eastAsia"/>
          <w:color w:val="000000"/>
          <w:sz w:val="32"/>
          <w:szCs w:val="32"/>
        </w:rPr>
        <w:t>月</w:t>
      </w:r>
      <w:r w:rsidR="00236685">
        <w:rPr>
          <w:rFonts w:ascii="仿宋" w:eastAsia="仿宋" w:hAnsi="仿宋" w:hint="eastAsia"/>
          <w:color w:val="000000"/>
          <w:sz w:val="32"/>
          <w:szCs w:val="32"/>
        </w:rPr>
        <w:t>1</w:t>
      </w:r>
      <w:r>
        <w:rPr>
          <w:rFonts w:ascii="仿宋" w:eastAsia="仿宋" w:hAnsi="仿宋" w:hint="eastAsia"/>
          <w:color w:val="000000"/>
          <w:sz w:val="32"/>
          <w:szCs w:val="32"/>
        </w:rPr>
        <w:t>日区财政下达指标：</w:t>
      </w:r>
      <w:r w:rsidR="005A3A96" w:rsidRPr="00B12AAE">
        <w:rPr>
          <w:rFonts w:ascii="仿宋" w:eastAsia="仿宋" w:hAnsi="仿宋" w:cs="仿宋" w:hint="eastAsia"/>
          <w:sz w:val="32"/>
          <w:szCs w:val="32"/>
        </w:rPr>
        <w:t>全区项目支出：2024年春季</w:t>
      </w:r>
      <w:proofErr w:type="gramStart"/>
      <w:r w:rsidR="005A3A96" w:rsidRPr="00B12AAE">
        <w:rPr>
          <w:rFonts w:ascii="仿宋" w:eastAsia="仿宋" w:hAnsi="仿宋" w:cs="仿宋" w:hint="eastAsia"/>
          <w:sz w:val="32"/>
          <w:szCs w:val="32"/>
        </w:rPr>
        <w:t>公办及普惠</w:t>
      </w:r>
      <w:proofErr w:type="gramEnd"/>
      <w:r w:rsidR="005A3A96" w:rsidRPr="00B12AAE">
        <w:rPr>
          <w:rFonts w:ascii="仿宋" w:eastAsia="仿宋" w:hAnsi="仿宋" w:cs="仿宋" w:hint="eastAsia"/>
          <w:sz w:val="32"/>
          <w:szCs w:val="32"/>
        </w:rPr>
        <w:t>性民办幼儿园公用经费5.5万元</w:t>
      </w:r>
      <w:r>
        <w:rPr>
          <w:rFonts w:ascii="仿宋" w:eastAsia="仿宋" w:hAnsi="仿宋" w:hint="eastAsia"/>
          <w:color w:val="000000"/>
          <w:sz w:val="32"/>
          <w:szCs w:val="32"/>
        </w:rPr>
        <w:t>（财预A（</w:t>
      </w:r>
      <w:r w:rsidR="00712AB1">
        <w:rPr>
          <w:rFonts w:ascii="仿宋" w:eastAsia="仿宋" w:hAnsi="仿宋" w:hint="eastAsia"/>
          <w:color w:val="000000"/>
          <w:sz w:val="32"/>
          <w:szCs w:val="32"/>
        </w:rPr>
        <w:t>2024</w:t>
      </w:r>
      <w:r>
        <w:rPr>
          <w:rFonts w:ascii="仿宋" w:eastAsia="仿宋" w:hAnsi="仿宋" w:hint="eastAsia"/>
          <w:color w:val="000000"/>
          <w:sz w:val="32"/>
          <w:szCs w:val="32"/>
        </w:rPr>
        <w:t>）</w:t>
      </w:r>
      <w:r w:rsidR="004834DA">
        <w:rPr>
          <w:rFonts w:ascii="仿宋" w:eastAsia="仿宋" w:hAnsi="仿宋" w:hint="eastAsia"/>
          <w:color w:val="000000"/>
          <w:sz w:val="32"/>
          <w:szCs w:val="32"/>
        </w:rPr>
        <w:t>0</w:t>
      </w:r>
      <w:r w:rsidR="005A3A96">
        <w:rPr>
          <w:rFonts w:ascii="仿宋" w:eastAsia="仿宋" w:hAnsi="仿宋" w:hint="eastAsia"/>
          <w:color w:val="000000"/>
          <w:sz w:val="32"/>
          <w:szCs w:val="32"/>
        </w:rPr>
        <w:t>1115</w:t>
      </w:r>
      <w:r>
        <w:rPr>
          <w:rFonts w:ascii="仿宋" w:eastAsia="仿宋" w:hAnsi="仿宋" w:hint="eastAsia"/>
          <w:color w:val="000000"/>
          <w:sz w:val="32"/>
          <w:szCs w:val="32"/>
        </w:rPr>
        <w:t>号）。</w:t>
      </w:r>
    </w:p>
    <w:p w:rsidR="000C3514" w:rsidRDefault="000C3514" w:rsidP="000C3514">
      <w:pPr>
        <w:pStyle w:val="paragraph"/>
        <w:spacing w:before="0" w:beforeAutospacing="0" w:after="0" w:afterAutospacing="0" w:line="600" w:lineRule="atLeast"/>
        <w:ind w:firstLine="480"/>
        <w:jc w:val="both"/>
        <w:rPr>
          <w:rFonts w:ascii="等线" w:eastAsia="等线"/>
          <w:color w:val="000000"/>
        </w:rPr>
      </w:pPr>
      <w:r>
        <w:rPr>
          <w:rFonts w:ascii="仿宋" w:eastAsia="仿宋" w:hAnsi="仿宋" w:hint="eastAsia"/>
          <w:b/>
          <w:bCs/>
          <w:color w:val="000000"/>
          <w:sz w:val="32"/>
          <w:szCs w:val="32"/>
        </w:rPr>
        <w:t>2.项目资金执行情况分析。</w:t>
      </w:r>
    </w:p>
    <w:p w:rsidR="000C3514" w:rsidRPr="006B477A" w:rsidRDefault="000C3514" w:rsidP="000C3514">
      <w:pPr>
        <w:pStyle w:val="paragraph"/>
        <w:spacing w:before="0" w:beforeAutospacing="0" w:after="0" w:afterAutospacing="0" w:line="600" w:lineRule="atLeast"/>
        <w:ind w:firstLine="480"/>
        <w:jc w:val="both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截至2024年12月31日，项目已验收并实际支付。</w:t>
      </w:r>
      <w:r w:rsidRPr="006B477A">
        <w:rPr>
          <w:rFonts w:ascii="仿宋" w:eastAsia="仿宋" w:hAnsi="仿宋" w:hint="eastAsia"/>
          <w:color w:val="000000"/>
          <w:sz w:val="32"/>
          <w:szCs w:val="32"/>
        </w:rPr>
        <w:t>整个专项实际支付率为</w:t>
      </w:r>
      <w:r w:rsidR="006B477A" w:rsidRPr="006B477A">
        <w:rPr>
          <w:rFonts w:ascii="仿宋" w:eastAsia="仿宋" w:hAnsi="仿宋" w:hint="eastAsia"/>
          <w:color w:val="000000"/>
          <w:sz w:val="32"/>
          <w:szCs w:val="32"/>
        </w:rPr>
        <w:t>100</w:t>
      </w:r>
      <w:r w:rsidRPr="006B477A">
        <w:rPr>
          <w:rFonts w:ascii="仿宋" w:eastAsia="仿宋" w:hAnsi="仿宋" w:hint="eastAsia"/>
          <w:color w:val="000000"/>
          <w:sz w:val="32"/>
          <w:szCs w:val="32"/>
        </w:rPr>
        <w:t>%。</w:t>
      </w:r>
    </w:p>
    <w:p w:rsidR="000C3514" w:rsidRDefault="000C3514" w:rsidP="000C3514">
      <w:pPr>
        <w:pStyle w:val="paragraph"/>
        <w:spacing w:before="0" w:beforeAutospacing="0" w:after="0" w:afterAutospacing="0" w:line="600" w:lineRule="atLeast"/>
        <w:ind w:firstLine="480"/>
        <w:jc w:val="both"/>
        <w:rPr>
          <w:rFonts w:ascii="等线" w:eastAsia="等线"/>
          <w:color w:val="000000"/>
        </w:rPr>
      </w:pPr>
      <w:r>
        <w:rPr>
          <w:rFonts w:ascii="仿宋" w:eastAsia="仿宋" w:hAnsi="仿宋" w:hint="eastAsia"/>
          <w:b/>
          <w:bCs/>
          <w:color w:val="000000"/>
          <w:sz w:val="32"/>
          <w:szCs w:val="32"/>
        </w:rPr>
        <w:t>3.项目资金管理情况分析。</w:t>
      </w:r>
    </w:p>
    <w:p w:rsidR="000C3514" w:rsidRPr="006B477A" w:rsidRDefault="004834DA" w:rsidP="006B477A">
      <w:pPr>
        <w:pStyle w:val="a5"/>
        <w:widowControl/>
        <w:ind w:firstLine="640"/>
        <w:rPr>
          <w:rFonts w:ascii="仿宋" w:eastAsia="仿宋" w:hAnsi="仿宋" w:cs="宋体"/>
          <w:color w:val="000000"/>
          <w:sz w:val="32"/>
          <w:szCs w:val="32"/>
        </w:rPr>
      </w:pPr>
      <w:r>
        <w:rPr>
          <w:rFonts w:ascii="仿宋" w:eastAsia="仿宋" w:hAnsi="仿宋" w:cs="宋体"/>
          <w:color w:val="000000"/>
          <w:sz w:val="32"/>
          <w:szCs w:val="32"/>
        </w:rPr>
        <w:lastRenderedPageBreak/>
        <w:t>南岳区童心幼儿</w:t>
      </w:r>
      <w:proofErr w:type="gramStart"/>
      <w:r>
        <w:rPr>
          <w:rFonts w:ascii="仿宋" w:eastAsia="仿宋" w:hAnsi="仿宋" w:cs="宋体"/>
          <w:color w:val="000000"/>
          <w:sz w:val="32"/>
          <w:szCs w:val="32"/>
        </w:rPr>
        <w:t>园</w:t>
      </w:r>
      <w:r w:rsidR="0074676C" w:rsidRPr="00B12AAE">
        <w:rPr>
          <w:rFonts w:ascii="仿宋" w:eastAsia="仿宋" w:hAnsi="仿宋" w:cs="仿宋" w:hint="eastAsia"/>
          <w:sz w:val="32"/>
          <w:szCs w:val="32"/>
        </w:rPr>
        <w:t>全</w:t>
      </w:r>
      <w:proofErr w:type="gramEnd"/>
      <w:r w:rsidR="0074676C" w:rsidRPr="00B12AAE">
        <w:rPr>
          <w:rFonts w:ascii="仿宋" w:eastAsia="仿宋" w:hAnsi="仿宋" w:cs="仿宋" w:hint="eastAsia"/>
          <w:sz w:val="32"/>
          <w:szCs w:val="32"/>
        </w:rPr>
        <w:t>区项目支出：2024年春季</w:t>
      </w:r>
      <w:proofErr w:type="gramStart"/>
      <w:r w:rsidR="0074676C" w:rsidRPr="00B12AAE">
        <w:rPr>
          <w:rFonts w:ascii="仿宋" w:eastAsia="仿宋" w:hAnsi="仿宋" w:cs="仿宋" w:hint="eastAsia"/>
          <w:sz w:val="32"/>
          <w:szCs w:val="32"/>
        </w:rPr>
        <w:t>公办及普惠</w:t>
      </w:r>
      <w:proofErr w:type="gramEnd"/>
      <w:r w:rsidR="0074676C" w:rsidRPr="00B12AAE">
        <w:rPr>
          <w:rFonts w:ascii="仿宋" w:eastAsia="仿宋" w:hAnsi="仿宋" w:cs="仿宋" w:hint="eastAsia"/>
          <w:sz w:val="32"/>
          <w:szCs w:val="32"/>
        </w:rPr>
        <w:t>性民办幼儿园公用经费5.5万元</w:t>
      </w:r>
      <w:r w:rsidR="006B477A" w:rsidRPr="006B477A">
        <w:rPr>
          <w:rFonts w:ascii="仿宋" w:eastAsia="仿宋" w:hAnsi="仿宋" w:cs="宋体"/>
          <w:color w:val="000000"/>
          <w:sz w:val="32"/>
          <w:szCs w:val="32"/>
        </w:rPr>
        <w:t>。预算执行率为100%，</w:t>
      </w:r>
      <w:r w:rsidR="006B477A" w:rsidRPr="006B477A">
        <w:rPr>
          <w:rFonts w:ascii="仿宋" w:eastAsia="仿宋" w:hAnsi="仿宋" w:cs="宋体" w:hint="eastAsia"/>
          <w:color w:val="000000"/>
          <w:sz w:val="32"/>
          <w:szCs w:val="32"/>
        </w:rPr>
        <w:t xml:space="preserve"> </w:t>
      </w:r>
      <w:r w:rsidR="000C3514" w:rsidRPr="006B477A">
        <w:rPr>
          <w:rFonts w:ascii="仿宋" w:eastAsia="仿宋" w:hAnsi="仿宋" w:cs="宋体" w:hint="eastAsia"/>
          <w:color w:val="000000"/>
          <w:sz w:val="32"/>
          <w:szCs w:val="32"/>
        </w:rPr>
        <w:t>实行采购小组集体验收，建立了相关管理制度，有专人负责及时跟踪项目实施情况。</w:t>
      </w:r>
    </w:p>
    <w:p w:rsidR="000C3514" w:rsidRDefault="000C3514" w:rsidP="000C3514">
      <w:pPr>
        <w:pStyle w:val="paragraph"/>
        <w:spacing w:before="0" w:beforeAutospacing="0" w:after="0" w:afterAutospacing="0" w:line="600" w:lineRule="atLeast"/>
        <w:ind w:firstLine="480"/>
        <w:jc w:val="both"/>
        <w:rPr>
          <w:rFonts w:ascii="等线" w:eastAsia="等线"/>
          <w:color w:val="000000"/>
        </w:rPr>
      </w:pPr>
      <w:r>
        <w:rPr>
          <w:rFonts w:ascii="楷体" w:eastAsia="楷体" w:hAnsi="楷体" w:hint="eastAsia"/>
          <w:b/>
          <w:bCs/>
          <w:color w:val="000000"/>
          <w:sz w:val="32"/>
          <w:szCs w:val="32"/>
        </w:rPr>
        <w:t>（二）绩效目标年底完成情况分析</w:t>
      </w:r>
    </w:p>
    <w:p w:rsidR="000C3514" w:rsidRPr="006B477A" w:rsidRDefault="000C3514" w:rsidP="006B477A">
      <w:pPr>
        <w:pStyle w:val="paragraph"/>
        <w:spacing w:before="0" w:beforeAutospacing="0" w:after="0" w:afterAutospacing="0" w:line="600" w:lineRule="atLeast"/>
        <w:ind w:firstLine="480"/>
        <w:jc w:val="both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b/>
          <w:bCs/>
          <w:color w:val="000000"/>
          <w:sz w:val="32"/>
          <w:szCs w:val="32"/>
        </w:rPr>
        <w:t>1、数量指标完成情况：</w:t>
      </w:r>
      <w:r w:rsidR="006B477A" w:rsidRPr="006B477A">
        <w:rPr>
          <w:rFonts w:ascii="仿宋" w:eastAsia="仿宋" w:hAnsi="仿宋" w:hint="eastAsia"/>
          <w:color w:val="000000"/>
          <w:sz w:val="32"/>
          <w:szCs w:val="32"/>
        </w:rPr>
        <w:t>已按</w:t>
      </w:r>
      <w:r>
        <w:rPr>
          <w:rFonts w:ascii="仿宋" w:eastAsia="仿宋" w:hAnsi="仿宋" w:hint="eastAsia"/>
          <w:color w:val="000000"/>
          <w:sz w:val="32"/>
          <w:szCs w:val="32"/>
        </w:rPr>
        <w:t>年初目标</w:t>
      </w:r>
      <w:r w:rsidR="006B477A">
        <w:rPr>
          <w:rFonts w:ascii="仿宋" w:eastAsia="仿宋" w:hAnsi="仿宋" w:hint="eastAsia"/>
          <w:color w:val="000000"/>
          <w:sz w:val="32"/>
          <w:szCs w:val="32"/>
        </w:rPr>
        <w:t>顺利</w:t>
      </w:r>
      <w:r>
        <w:rPr>
          <w:rFonts w:ascii="仿宋" w:eastAsia="仿宋" w:hAnsi="仿宋" w:hint="eastAsia"/>
          <w:color w:val="000000"/>
          <w:sz w:val="32"/>
          <w:szCs w:val="32"/>
        </w:rPr>
        <w:t>全部完成；</w:t>
      </w:r>
    </w:p>
    <w:p w:rsidR="000C3514" w:rsidRPr="006B477A" w:rsidRDefault="000C3514" w:rsidP="000C3514">
      <w:pPr>
        <w:pStyle w:val="paragraph"/>
        <w:spacing w:before="0" w:beforeAutospacing="0" w:after="0" w:afterAutospacing="0" w:line="600" w:lineRule="atLeast"/>
        <w:ind w:firstLine="480"/>
        <w:jc w:val="both"/>
        <w:rPr>
          <w:rFonts w:ascii="仿宋" w:eastAsia="仿宋" w:hAnsi="仿宋"/>
          <w:color w:val="000000"/>
          <w:sz w:val="32"/>
          <w:szCs w:val="32"/>
        </w:rPr>
      </w:pPr>
      <w:r w:rsidRPr="006B477A">
        <w:rPr>
          <w:rFonts w:ascii="仿宋" w:eastAsia="仿宋" w:hAnsi="仿宋" w:hint="eastAsia"/>
          <w:b/>
          <w:bCs/>
          <w:color w:val="000000"/>
          <w:sz w:val="32"/>
          <w:szCs w:val="32"/>
        </w:rPr>
        <w:t>2、质量指标完成情况：</w:t>
      </w:r>
      <w:r w:rsidR="006B477A" w:rsidRPr="006B477A">
        <w:rPr>
          <w:rFonts w:ascii="仿宋" w:eastAsia="仿宋" w:hAnsi="仿宋" w:hint="eastAsia"/>
          <w:color w:val="000000"/>
          <w:sz w:val="32"/>
          <w:szCs w:val="32"/>
        </w:rPr>
        <w:t>已按</w:t>
      </w:r>
      <w:r w:rsidR="006B477A">
        <w:rPr>
          <w:rFonts w:ascii="仿宋" w:eastAsia="仿宋" w:hAnsi="仿宋" w:hint="eastAsia"/>
          <w:color w:val="000000"/>
          <w:sz w:val="32"/>
          <w:szCs w:val="32"/>
        </w:rPr>
        <w:t>年初目标</w:t>
      </w:r>
      <w:r w:rsidRPr="006B477A">
        <w:rPr>
          <w:rFonts w:ascii="仿宋" w:eastAsia="仿宋" w:hAnsi="仿宋" w:hint="eastAsia"/>
          <w:color w:val="000000"/>
          <w:sz w:val="32"/>
          <w:szCs w:val="32"/>
        </w:rPr>
        <w:t>完成率为</w:t>
      </w:r>
      <w:r w:rsidR="006B477A">
        <w:rPr>
          <w:rFonts w:ascii="仿宋" w:eastAsia="仿宋" w:hAnsi="仿宋" w:hint="eastAsia"/>
          <w:color w:val="000000"/>
          <w:sz w:val="32"/>
          <w:szCs w:val="32"/>
        </w:rPr>
        <w:t>100</w:t>
      </w:r>
      <w:r w:rsidRPr="006B477A">
        <w:rPr>
          <w:rFonts w:ascii="仿宋" w:eastAsia="仿宋" w:hAnsi="仿宋" w:hint="eastAsia"/>
          <w:color w:val="000000"/>
          <w:sz w:val="32"/>
          <w:szCs w:val="32"/>
        </w:rPr>
        <w:t>%。</w:t>
      </w:r>
    </w:p>
    <w:p w:rsidR="000C3514" w:rsidRDefault="000C3514" w:rsidP="000C3514">
      <w:pPr>
        <w:pStyle w:val="paragraph"/>
        <w:spacing w:before="0" w:beforeAutospacing="0" w:after="0" w:afterAutospacing="0" w:line="600" w:lineRule="atLeast"/>
        <w:ind w:firstLine="480"/>
        <w:jc w:val="both"/>
        <w:rPr>
          <w:rFonts w:ascii="等线" w:eastAsia="等线"/>
          <w:color w:val="000000"/>
        </w:rPr>
      </w:pPr>
      <w:r>
        <w:rPr>
          <w:rFonts w:ascii="仿宋" w:eastAsia="仿宋" w:hAnsi="仿宋" w:hint="eastAsia"/>
          <w:b/>
          <w:bCs/>
          <w:color w:val="000000"/>
          <w:sz w:val="32"/>
          <w:szCs w:val="32"/>
        </w:rPr>
        <w:t>3、时效指标完成情况：</w:t>
      </w:r>
      <w:r w:rsidR="006B477A">
        <w:rPr>
          <w:rFonts w:ascii="仿宋" w:eastAsia="仿宋" w:hAnsi="仿宋" w:hint="eastAsia"/>
          <w:color w:val="000000"/>
          <w:sz w:val="32"/>
          <w:szCs w:val="32"/>
        </w:rPr>
        <w:t xml:space="preserve">2 </w:t>
      </w:r>
      <w:r>
        <w:rPr>
          <w:rFonts w:ascii="仿宋" w:eastAsia="仿宋" w:hAnsi="仿宋" w:hint="eastAsia"/>
          <w:color w:val="000000"/>
          <w:sz w:val="32"/>
          <w:szCs w:val="32"/>
        </w:rPr>
        <w:t>024年预决算公开已按时完成。时效指标已完成，完成率为100%。</w:t>
      </w:r>
    </w:p>
    <w:p w:rsidR="000C3514" w:rsidRDefault="000C3514" w:rsidP="000C3514">
      <w:pPr>
        <w:pStyle w:val="paragraph"/>
        <w:spacing w:before="0" w:beforeAutospacing="0" w:after="0" w:afterAutospacing="0" w:line="600" w:lineRule="atLeast"/>
        <w:ind w:firstLine="480"/>
        <w:jc w:val="both"/>
        <w:rPr>
          <w:rFonts w:ascii="等线" w:eastAsia="等线"/>
          <w:color w:val="000000"/>
        </w:rPr>
      </w:pPr>
      <w:r>
        <w:rPr>
          <w:rFonts w:ascii="仿宋" w:eastAsia="仿宋" w:hAnsi="仿宋" w:hint="eastAsia"/>
          <w:b/>
          <w:bCs/>
          <w:color w:val="000000"/>
          <w:sz w:val="32"/>
          <w:szCs w:val="32"/>
        </w:rPr>
        <w:t>4、成本指标完成情况：</w:t>
      </w:r>
      <w:r>
        <w:rPr>
          <w:rFonts w:ascii="仿宋" w:eastAsia="仿宋" w:hAnsi="仿宋" w:hint="eastAsia"/>
          <w:color w:val="000000"/>
          <w:sz w:val="32"/>
          <w:szCs w:val="32"/>
        </w:rPr>
        <w:t>每个评价项目</w:t>
      </w:r>
      <w:r w:rsidR="006B477A">
        <w:rPr>
          <w:rFonts w:ascii="仿宋" w:eastAsia="仿宋" w:hAnsi="仿宋" w:hint="eastAsia"/>
          <w:color w:val="000000"/>
          <w:sz w:val="32"/>
          <w:szCs w:val="32"/>
        </w:rPr>
        <w:t>已完成</w:t>
      </w:r>
      <w:r>
        <w:rPr>
          <w:rFonts w:ascii="仿宋" w:eastAsia="仿宋" w:hAnsi="仿宋" w:hint="eastAsia"/>
          <w:color w:val="000000"/>
          <w:sz w:val="32"/>
          <w:szCs w:val="32"/>
        </w:rPr>
        <w:t>。实际总成本控制在预算范围内，本项完成率为100%。</w:t>
      </w:r>
    </w:p>
    <w:p w:rsidR="000C3514" w:rsidRDefault="000C3514" w:rsidP="000C3514">
      <w:pPr>
        <w:pStyle w:val="paragraph"/>
        <w:spacing w:before="0" w:beforeAutospacing="0" w:after="0" w:afterAutospacing="0" w:line="600" w:lineRule="atLeast"/>
        <w:ind w:firstLine="480"/>
        <w:jc w:val="both"/>
        <w:rPr>
          <w:rFonts w:ascii="等线" w:eastAsia="等线"/>
          <w:color w:val="000000"/>
        </w:rPr>
      </w:pPr>
      <w:r>
        <w:rPr>
          <w:rFonts w:ascii="仿宋" w:eastAsia="仿宋" w:hAnsi="仿宋" w:hint="eastAsia"/>
          <w:b/>
          <w:bCs/>
          <w:color w:val="000000"/>
          <w:sz w:val="32"/>
          <w:szCs w:val="32"/>
        </w:rPr>
        <w:t>5、效益指标完成情况：</w:t>
      </w:r>
      <w:r>
        <w:rPr>
          <w:rFonts w:ascii="仿宋" w:eastAsia="仿宋" w:hAnsi="仿宋" w:hint="eastAsia"/>
          <w:color w:val="000000"/>
          <w:sz w:val="32"/>
          <w:szCs w:val="32"/>
        </w:rPr>
        <w:t>我</w:t>
      </w:r>
      <w:r w:rsidR="0087219E">
        <w:rPr>
          <w:rFonts w:ascii="仿宋" w:eastAsia="仿宋" w:hAnsi="仿宋" w:hint="eastAsia"/>
          <w:color w:val="000000"/>
          <w:sz w:val="32"/>
          <w:szCs w:val="32"/>
        </w:rPr>
        <w:t>校</w:t>
      </w:r>
      <w:r>
        <w:rPr>
          <w:rFonts w:ascii="仿宋" w:eastAsia="仿宋" w:hAnsi="仿宋" w:hint="eastAsia"/>
          <w:color w:val="000000"/>
          <w:sz w:val="32"/>
          <w:szCs w:val="32"/>
        </w:rPr>
        <w:t>做到了绩效评价结果应用与预算安排相挂钩，本项完成率为100%。</w:t>
      </w:r>
    </w:p>
    <w:p w:rsidR="000C3514" w:rsidRDefault="000C3514" w:rsidP="000C3514">
      <w:pPr>
        <w:pStyle w:val="paragraph"/>
        <w:spacing w:before="0" w:beforeAutospacing="0" w:after="0" w:afterAutospacing="0" w:line="600" w:lineRule="atLeast"/>
        <w:ind w:firstLine="480"/>
        <w:jc w:val="both"/>
        <w:rPr>
          <w:rFonts w:ascii="等线" w:eastAsia="等线"/>
          <w:color w:val="000000"/>
        </w:rPr>
      </w:pPr>
      <w:r>
        <w:rPr>
          <w:rFonts w:ascii="仿宋" w:eastAsia="仿宋" w:hAnsi="仿宋" w:hint="eastAsia"/>
          <w:b/>
          <w:bCs/>
          <w:color w:val="000000"/>
          <w:sz w:val="32"/>
          <w:szCs w:val="32"/>
        </w:rPr>
        <w:t>6、满意度指标完成情况：</w:t>
      </w:r>
      <w:r w:rsidR="0087219E">
        <w:rPr>
          <w:rFonts w:ascii="仿宋" w:eastAsia="仿宋" w:hAnsi="仿宋" w:hint="eastAsia"/>
          <w:color w:val="000000"/>
          <w:sz w:val="32"/>
          <w:szCs w:val="32"/>
        </w:rPr>
        <w:t>经问卷调查，实际学生家长及</w:t>
      </w:r>
      <w:r>
        <w:rPr>
          <w:rFonts w:ascii="仿宋" w:eastAsia="仿宋" w:hAnsi="仿宋" w:hint="eastAsia"/>
          <w:color w:val="000000"/>
          <w:sz w:val="32"/>
          <w:szCs w:val="32"/>
        </w:rPr>
        <w:t>社会公众满意度等于96%，比年初目标95%还高，完成率为100%。</w:t>
      </w:r>
    </w:p>
    <w:p w:rsidR="000C3514" w:rsidRDefault="000C3514" w:rsidP="000C3514">
      <w:pPr>
        <w:pStyle w:val="paragraph"/>
        <w:spacing w:before="0" w:beforeAutospacing="0" w:after="0" w:afterAutospacing="0" w:line="600" w:lineRule="atLeast"/>
        <w:ind w:firstLine="480"/>
        <w:jc w:val="both"/>
        <w:rPr>
          <w:rFonts w:ascii="等线" w:eastAsia="等线"/>
          <w:color w:val="000000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本项目总体评分为</w:t>
      </w:r>
      <w:r w:rsidR="006B477A">
        <w:rPr>
          <w:rFonts w:ascii="仿宋" w:eastAsia="仿宋" w:hAnsi="仿宋" w:hint="eastAsia"/>
          <w:color w:val="000000"/>
          <w:sz w:val="32"/>
          <w:szCs w:val="32"/>
        </w:rPr>
        <w:t>95</w:t>
      </w:r>
      <w:r>
        <w:rPr>
          <w:rFonts w:ascii="仿宋" w:eastAsia="仿宋" w:hAnsi="仿宋" w:hint="eastAsia"/>
          <w:color w:val="000000"/>
          <w:sz w:val="32"/>
          <w:szCs w:val="32"/>
        </w:rPr>
        <w:t>分，为良。</w:t>
      </w:r>
    </w:p>
    <w:p w:rsidR="000C3514" w:rsidRDefault="000C3514" w:rsidP="000C3514">
      <w:pPr>
        <w:pStyle w:val="paragraph"/>
        <w:spacing w:before="0" w:beforeAutospacing="0" w:after="0" w:afterAutospacing="0" w:line="600" w:lineRule="atLeast"/>
        <w:ind w:firstLine="480"/>
        <w:jc w:val="both"/>
        <w:rPr>
          <w:rFonts w:ascii="等线" w:eastAsia="等线"/>
          <w:color w:val="000000"/>
        </w:rPr>
      </w:pPr>
      <w:r>
        <w:rPr>
          <w:rFonts w:ascii="黑体" w:eastAsia="黑体" w:hAnsi="黑体" w:hint="eastAsia"/>
          <w:b/>
          <w:bCs/>
          <w:color w:val="000000"/>
          <w:sz w:val="32"/>
          <w:szCs w:val="32"/>
        </w:rPr>
        <w:t>四、</w:t>
      </w:r>
      <w:r>
        <w:rPr>
          <w:rFonts w:ascii="黑体" w:eastAsia="黑体" w:hAnsi="黑体" w:hint="eastAsia"/>
          <w:color w:val="000000"/>
          <w:sz w:val="32"/>
          <w:szCs w:val="32"/>
        </w:rPr>
        <w:t>偏离绩效目标的原因和下一步改进措施</w:t>
      </w:r>
    </w:p>
    <w:p w:rsidR="00F93C9D" w:rsidRDefault="00F93C9D" w:rsidP="00F93C9D">
      <w:pPr>
        <w:pStyle w:val="a5"/>
        <w:widowControl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 优化</w:t>
      </w:r>
      <w:r w:rsidR="0087219E">
        <w:rPr>
          <w:rFonts w:ascii="仿宋" w:eastAsia="仿宋" w:hAnsi="仿宋" w:cs="仿宋" w:hint="eastAsia"/>
          <w:sz w:val="32"/>
          <w:szCs w:val="32"/>
        </w:rPr>
        <w:t>教学</w:t>
      </w:r>
      <w:r>
        <w:rPr>
          <w:rFonts w:ascii="仿宋" w:eastAsia="仿宋" w:hAnsi="仿宋" w:cs="仿宋" w:hint="eastAsia"/>
          <w:sz w:val="32"/>
          <w:szCs w:val="32"/>
        </w:rPr>
        <w:t>内容和方式，确保</w:t>
      </w:r>
      <w:r w:rsidR="0087219E">
        <w:rPr>
          <w:rFonts w:ascii="仿宋" w:eastAsia="仿宋" w:hAnsi="仿宋" w:cs="仿宋" w:hint="eastAsia"/>
          <w:sz w:val="32"/>
          <w:szCs w:val="32"/>
        </w:rPr>
        <w:t>教学</w:t>
      </w:r>
      <w:r>
        <w:rPr>
          <w:rFonts w:ascii="仿宋" w:eastAsia="仿宋" w:hAnsi="仿宋" w:cs="仿宋" w:hint="eastAsia"/>
          <w:sz w:val="32"/>
          <w:szCs w:val="32"/>
        </w:rPr>
        <w:t>效果最大化。在</w:t>
      </w:r>
      <w:r w:rsidR="0087219E">
        <w:rPr>
          <w:rFonts w:ascii="仿宋" w:eastAsia="仿宋" w:hAnsi="仿宋" w:cs="仿宋" w:hint="eastAsia"/>
          <w:sz w:val="32"/>
          <w:szCs w:val="32"/>
        </w:rPr>
        <w:t>教学</w:t>
      </w:r>
      <w:r>
        <w:rPr>
          <w:rFonts w:ascii="仿宋" w:eastAsia="仿宋" w:hAnsi="仿宋" w:cs="仿宋" w:hint="eastAsia"/>
          <w:sz w:val="32"/>
          <w:szCs w:val="32"/>
        </w:rPr>
        <w:t>过程中，应根据</w:t>
      </w:r>
      <w:r w:rsidR="0087219E">
        <w:rPr>
          <w:rFonts w:ascii="仿宋" w:eastAsia="仿宋" w:hAnsi="仿宋" w:cs="仿宋" w:hint="eastAsia"/>
          <w:sz w:val="32"/>
          <w:szCs w:val="32"/>
        </w:rPr>
        <w:t>学生家长</w:t>
      </w:r>
      <w:r>
        <w:rPr>
          <w:rFonts w:ascii="仿宋" w:eastAsia="仿宋" w:hAnsi="仿宋" w:cs="仿宋" w:hint="eastAsia"/>
          <w:sz w:val="32"/>
          <w:szCs w:val="32"/>
        </w:rPr>
        <w:t>的实际需求和工作特点，合理安排课程内容和教学方式，以提高</w:t>
      </w:r>
      <w:r w:rsidR="0087219E">
        <w:rPr>
          <w:rFonts w:ascii="仿宋" w:eastAsia="仿宋" w:hAnsi="仿宋" w:cs="仿宋" w:hint="eastAsia"/>
          <w:sz w:val="32"/>
          <w:szCs w:val="32"/>
        </w:rPr>
        <w:t>教学质量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F93C9D" w:rsidRDefault="00F93C9D" w:rsidP="00F93C9D">
      <w:pPr>
        <w:pStyle w:val="a5"/>
        <w:widowControl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2. 加强预算管理，提高预算支出的合理性和有效性。在预算编制过程中，应充分考虑培训活动的实际需求，避免不必要的浪费。同时，应建立健全的预算监督机制，确保预算支出的合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规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性和有效性。</w:t>
      </w:r>
    </w:p>
    <w:p w:rsidR="00F93C9D" w:rsidRDefault="000C3514" w:rsidP="000C3514">
      <w:pPr>
        <w:pStyle w:val="paragraph"/>
        <w:spacing w:before="0" w:beforeAutospacing="0" w:after="0" w:afterAutospacing="0" w:line="600" w:lineRule="atLeast"/>
        <w:ind w:firstLine="480"/>
        <w:rPr>
          <w:rFonts w:ascii="楷体" w:eastAsia="楷体" w:hAnsi="楷体"/>
          <w:b/>
          <w:bCs/>
          <w:color w:val="000000"/>
          <w:sz w:val="32"/>
          <w:szCs w:val="32"/>
        </w:rPr>
      </w:pPr>
      <w:r>
        <w:rPr>
          <w:rFonts w:ascii="楷体" w:eastAsia="楷体" w:hAnsi="楷体" w:hint="eastAsia"/>
          <w:b/>
          <w:bCs/>
          <w:color w:val="000000"/>
          <w:sz w:val="32"/>
          <w:szCs w:val="32"/>
        </w:rPr>
        <w:t>（四）下一步改进措施：</w:t>
      </w:r>
    </w:p>
    <w:p w:rsidR="00C913DB" w:rsidRDefault="00C913DB" w:rsidP="00C913DB">
      <w:pPr>
        <w:pStyle w:val="paragraph"/>
        <w:spacing w:before="0" w:beforeAutospacing="0" w:after="0" w:afterAutospacing="0" w:line="600" w:lineRule="atLeast"/>
        <w:ind w:firstLine="480"/>
        <w:rPr>
          <w:rFonts w:ascii="等线" w:eastAsia="等线"/>
          <w:color w:val="000000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一是提高本单位财务人员绩效和预决算培训；二是信息公开透明化：通过公众号</w:t>
      </w:r>
      <w:proofErr w:type="gramStart"/>
      <w:r>
        <w:rPr>
          <w:rFonts w:ascii="仿宋" w:eastAsia="仿宋" w:hAnsi="仿宋" w:hint="eastAsia"/>
          <w:color w:val="000000"/>
          <w:sz w:val="32"/>
          <w:szCs w:val="32"/>
        </w:rPr>
        <w:t>或官网定期</w:t>
      </w:r>
      <w:proofErr w:type="gramEnd"/>
      <w:r>
        <w:rPr>
          <w:rFonts w:ascii="仿宋" w:eastAsia="仿宋" w:hAnsi="仿宋" w:hint="eastAsia"/>
          <w:color w:val="000000"/>
          <w:sz w:val="32"/>
          <w:szCs w:val="32"/>
        </w:rPr>
        <w:t>发布教学成果、校园活动及绩效数据；三是扩大</w:t>
      </w:r>
      <w:r w:rsidR="00555192">
        <w:rPr>
          <w:rFonts w:ascii="仿宋" w:eastAsia="仿宋" w:hAnsi="仿宋" w:hint="eastAsia"/>
          <w:color w:val="000000"/>
          <w:sz w:val="32"/>
          <w:szCs w:val="32"/>
        </w:rPr>
        <w:t>幼师</w:t>
      </w:r>
      <w:r>
        <w:rPr>
          <w:rFonts w:ascii="仿宋" w:eastAsia="仿宋" w:hAnsi="仿宋" w:hint="eastAsia"/>
          <w:color w:val="000000"/>
          <w:sz w:val="32"/>
          <w:szCs w:val="32"/>
        </w:rPr>
        <w:t>参赛学科范围，提升综合竞争力。四是</w:t>
      </w:r>
      <w:r w:rsidR="00555192">
        <w:rPr>
          <w:rFonts w:ascii="仿宋" w:eastAsia="仿宋" w:hAnsi="仿宋" w:hint="eastAsia"/>
          <w:color w:val="000000"/>
          <w:sz w:val="32"/>
          <w:szCs w:val="32"/>
        </w:rPr>
        <w:t>重点加强特色课程体系化建设和预算精算化管理，需要更具体的改进方向可提供补充信息进一步分析</w:t>
      </w:r>
      <w:r>
        <w:rPr>
          <w:rFonts w:ascii="仿宋" w:eastAsia="仿宋" w:hAnsi="仿宋" w:hint="eastAsia"/>
          <w:color w:val="000000"/>
          <w:sz w:val="32"/>
          <w:szCs w:val="32"/>
        </w:rPr>
        <w:t>。</w:t>
      </w:r>
    </w:p>
    <w:p w:rsidR="000C3514" w:rsidRDefault="000C3514" w:rsidP="000C3514">
      <w:pPr>
        <w:pStyle w:val="paragraph"/>
        <w:spacing w:before="0" w:beforeAutospacing="0" w:after="0" w:afterAutospacing="0" w:line="600" w:lineRule="atLeast"/>
        <w:ind w:firstLine="480"/>
        <w:jc w:val="both"/>
        <w:rPr>
          <w:rFonts w:ascii="等线" w:eastAsia="等线"/>
          <w:color w:val="000000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五、绩效自评结果拟应用和公开情况</w:t>
      </w:r>
    </w:p>
    <w:p w:rsidR="000C3514" w:rsidRDefault="000C3514" w:rsidP="000C3514">
      <w:pPr>
        <w:pStyle w:val="paragraph"/>
        <w:spacing w:before="0" w:beforeAutospacing="0" w:after="0" w:afterAutospacing="0" w:line="600" w:lineRule="atLeast"/>
        <w:ind w:firstLine="480"/>
        <w:jc w:val="both"/>
        <w:rPr>
          <w:rFonts w:ascii="等线" w:eastAsia="等线"/>
          <w:color w:val="000000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我</w:t>
      </w:r>
      <w:r w:rsidR="0087219E">
        <w:rPr>
          <w:rFonts w:ascii="仿宋" w:eastAsia="仿宋" w:hAnsi="仿宋" w:hint="eastAsia"/>
          <w:color w:val="000000"/>
          <w:sz w:val="32"/>
          <w:szCs w:val="32"/>
        </w:rPr>
        <w:t>校</w:t>
      </w:r>
      <w:r>
        <w:rPr>
          <w:rFonts w:ascii="仿宋" w:eastAsia="仿宋" w:hAnsi="仿宋" w:hint="eastAsia"/>
          <w:color w:val="000000"/>
          <w:sz w:val="32"/>
          <w:szCs w:val="32"/>
        </w:rPr>
        <w:t>拟将本专项资金绩效自评报告和表格</w:t>
      </w:r>
      <w:proofErr w:type="gramStart"/>
      <w:r>
        <w:rPr>
          <w:rFonts w:ascii="仿宋" w:eastAsia="仿宋" w:hAnsi="仿宋" w:hint="eastAsia"/>
          <w:color w:val="000000"/>
          <w:sz w:val="32"/>
          <w:szCs w:val="32"/>
        </w:rPr>
        <w:t>连同部门</w:t>
      </w:r>
      <w:proofErr w:type="gramEnd"/>
      <w:r>
        <w:rPr>
          <w:rFonts w:ascii="仿宋" w:eastAsia="仿宋" w:hAnsi="仿宋" w:hint="eastAsia"/>
          <w:color w:val="000000"/>
          <w:sz w:val="32"/>
          <w:szCs w:val="32"/>
        </w:rPr>
        <w:t>整体支出绩效评价报告及附件，通过预决算公开平台上传至单位2024年部门决算公开作为</w:t>
      </w:r>
      <w:proofErr w:type="gramStart"/>
      <w:r>
        <w:rPr>
          <w:rFonts w:ascii="仿宋" w:eastAsia="仿宋" w:hAnsi="仿宋" w:hint="eastAsia"/>
          <w:color w:val="000000"/>
          <w:sz w:val="32"/>
          <w:szCs w:val="32"/>
        </w:rPr>
        <w:t>附</w:t>
      </w:r>
      <w:r w:rsidR="00555192">
        <w:rPr>
          <w:rFonts w:ascii="仿宋" w:eastAsia="仿宋" w:hAnsi="仿宋" w:hint="eastAsia"/>
          <w:color w:val="000000"/>
          <w:sz w:val="32"/>
          <w:szCs w:val="32"/>
        </w:rPr>
        <w:t>个</w:t>
      </w:r>
      <w:r>
        <w:rPr>
          <w:rFonts w:ascii="仿宋" w:eastAsia="仿宋" w:hAnsi="仿宋" w:hint="eastAsia"/>
          <w:color w:val="000000"/>
          <w:sz w:val="32"/>
          <w:szCs w:val="32"/>
        </w:rPr>
        <w:t>件予以</w:t>
      </w:r>
      <w:proofErr w:type="gramEnd"/>
      <w:r>
        <w:rPr>
          <w:rFonts w:ascii="仿宋" w:eastAsia="仿宋" w:hAnsi="仿宋" w:hint="eastAsia"/>
          <w:color w:val="000000"/>
          <w:sz w:val="32"/>
          <w:szCs w:val="32"/>
        </w:rPr>
        <w:t>公开。</w:t>
      </w:r>
    </w:p>
    <w:p w:rsidR="00F93C9D" w:rsidRDefault="00F93C9D" w:rsidP="000C3514">
      <w:pPr>
        <w:pStyle w:val="paragraph"/>
        <w:spacing w:before="0" w:beforeAutospacing="0" w:after="0" w:afterAutospacing="0" w:line="600" w:lineRule="atLeast"/>
        <w:ind w:firstLine="480"/>
        <w:jc w:val="right"/>
        <w:rPr>
          <w:rFonts w:ascii="仿宋" w:eastAsia="仿宋" w:hAnsi="仿宋"/>
          <w:color w:val="000000"/>
          <w:sz w:val="32"/>
          <w:szCs w:val="32"/>
        </w:rPr>
      </w:pPr>
    </w:p>
    <w:p w:rsidR="000C3514" w:rsidRDefault="004834DA" w:rsidP="000C3514">
      <w:pPr>
        <w:pStyle w:val="paragraph"/>
        <w:spacing w:before="0" w:beforeAutospacing="0" w:after="0" w:afterAutospacing="0" w:line="600" w:lineRule="atLeast"/>
        <w:ind w:firstLine="480"/>
        <w:jc w:val="right"/>
        <w:rPr>
          <w:rFonts w:ascii="等线" w:eastAsia="等线"/>
          <w:color w:val="000000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南岳区童心幼儿园</w:t>
      </w:r>
    </w:p>
    <w:p w:rsidR="000C3514" w:rsidRDefault="000C3514" w:rsidP="000C3514">
      <w:pPr>
        <w:pStyle w:val="paragraph"/>
        <w:spacing w:before="0" w:beforeAutospacing="0" w:after="0" w:afterAutospacing="0" w:line="600" w:lineRule="atLeast"/>
        <w:ind w:firstLine="480"/>
        <w:jc w:val="right"/>
        <w:rPr>
          <w:rFonts w:ascii="等线" w:eastAsia="等线"/>
          <w:color w:val="000000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2025年5月26日</w:t>
      </w:r>
    </w:p>
    <w:p w:rsidR="00A720A8" w:rsidRDefault="00A720A8"/>
    <w:sectPr w:rsidR="00A720A8" w:rsidSect="006A0B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7B5F" w:rsidRDefault="007C7B5F" w:rsidP="000C3514">
      <w:r>
        <w:separator/>
      </w:r>
    </w:p>
  </w:endnote>
  <w:endnote w:type="continuationSeparator" w:id="1">
    <w:p w:rsidR="007C7B5F" w:rsidRDefault="007C7B5F" w:rsidP="000C35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书宋_GBK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7B5F" w:rsidRDefault="007C7B5F" w:rsidP="000C3514">
      <w:r>
        <w:separator/>
      </w:r>
    </w:p>
  </w:footnote>
  <w:footnote w:type="continuationSeparator" w:id="1">
    <w:p w:rsidR="007C7B5F" w:rsidRDefault="007C7B5F" w:rsidP="000C351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C3514"/>
    <w:rsid w:val="00077CE8"/>
    <w:rsid w:val="000C3514"/>
    <w:rsid w:val="001B7422"/>
    <w:rsid w:val="001F5CE4"/>
    <w:rsid w:val="00236685"/>
    <w:rsid w:val="00307261"/>
    <w:rsid w:val="00343C95"/>
    <w:rsid w:val="00385140"/>
    <w:rsid w:val="003A5192"/>
    <w:rsid w:val="004117F2"/>
    <w:rsid w:val="004834DA"/>
    <w:rsid w:val="00513265"/>
    <w:rsid w:val="00555192"/>
    <w:rsid w:val="0058348E"/>
    <w:rsid w:val="005A3A96"/>
    <w:rsid w:val="005B54AE"/>
    <w:rsid w:val="00607B4C"/>
    <w:rsid w:val="00620773"/>
    <w:rsid w:val="006A0B4B"/>
    <w:rsid w:val="006B477A"/>
    <w:rsid w:val="006E5F9D"/>
    <w:rsid w:val="006F33C9"/>
    <w:rsid w:val="00712AB1"/>
    <w:rsid w:val="0074676C"/>
    <w:rsid w:val="007609C0"/>
    <w:rsid w:val="00780B34"/>
    <w:rsid w:val="007C7B5F"/>
    <w:rsid w:val="0087219E"/>
    <w:rsid w:val="008E7496"/>
    <w:rsid w:val="00950F17"/>
    <w:rsid w:val="00974BAE"/>
    <w:rsid w:val="009F23A3"/>
    <w:rsid w:val="00A050D4"/>
    <w:rsid w:val="00A720A8"/>
    <w:rsid w:val="00B0267F"/>
    <w:rsid w:val="00B12AAE"/>
    <w:rsid w:val="00BB4295"/>
    <w:rsid w:val="00BE4F27"/>
    <w:rsid w:val="00C913DB"/>
    <w:rsid w:val="00D24410"/>
    <w:rsid w:val="00D51912"/>
    <w:rsid w:val="00DC6C7F"/>
    <w:rsid w:val="00F55465"/>
    <w:rsid w:val="00F93C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B4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C35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C351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C35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C3514"/>
    <w:rPr>
      <w:sz w:val="18"/>
      <w:szCs w:val="18"/>
    </w:rPr>
  </w:style>
  <w:style w:type="paragraph" w:customStyle="1" w:styleId="paragraph">
    <w:name w:val="paragraph"/>
    <w:basedOn w:val="a"/>
    <w:rsid w:val="000C351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Normal (Web)"/>
    <w:basedOn w:val="a"/>
    <w:qFormat/>
    <w:rsid w:val="006B477A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character" w:customStyle="1" w:styleId="selectable-text">
    <w:name w:val="selectable-text"/>
    <w:basedOn w:val="a0"/>
    <w:rsid w:val="006B477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487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8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7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7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6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9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0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8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0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14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6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0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86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1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0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4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2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6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5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35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8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8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5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9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16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3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0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5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2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84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6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8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5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4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92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4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1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0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0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9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8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1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50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5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9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1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3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06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1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2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4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8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7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7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1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8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56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0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0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5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3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5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2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04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2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6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1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3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1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7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4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3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24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5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5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54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8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2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7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7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4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7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8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1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22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2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55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71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9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1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5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69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3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16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246</Words>
  <Characters>1407</Characters>
  <Application>Microsoft Office Word</Application>
  <DocSecurity>0</DocSecurity>
  <Lines>11</Lines>
  <Paragraphs>3</Paragraphs>
  <ScaleCrop>false</ScaleCrop>
  <Company/>
  <LinksUpToDate>false</LinksUpToDate>
  <CharactersWithSpaces>1650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微软用户</cp:lastModifiedBy>
  <cp:revision>19</cp:revision>
  <dcterms:created xsi:type="dcterms:W3CDTF">2025-06-06T09:52:00Z</dcterms:created>
  <dcterms:modified xsi:type="dcterms:W3CDTF">2025-06-13T09:30:00Z</dcterms:modified>
</cp:coreProperties>
</file>