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南岳区</w:t>
      </w:r>
      <w:r w:rsidR="00307261">
        <w:rPr>
          <w:rFonts w:ascii="方正书宋_GBK" w:eastAsia="方正书宋_GBK" w:hint="eastAsia"/>
          <w:color w:val="000000"/>
          <w:sz w:val="44"/>
          <w:szCs w:val="44"/>
        </w:rPr>
        <w:t>新村小学</w:t>
      </w:r>
      <w:r>
        <w:rPr>
          <w:rFonts w:ascii="方正书宋_GBK" w:eastAsia="方正书宋_GBK" w:hint="eastAsia"/>
          <w:color w:val="000000"/>
          <w:sz w:val="44"/>
          <w:szCs w:val="44"/>
        </w:rPr>
        <w:t>2024年绩效管理项目资金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jc w:val="center"/>
        <w:rPr>
          <w:rFonts w:ascii="等线" w:eastAsia="等线"/>
          <w:color w:val="000000"/>
        </w:rPr>
      </w:pPr>
      <w:r>
        <w:rPr>
          <w:rFonts w:ascii="方正书宋_GBK" w:eastAsia="方正书宋_GBK" w:hint="eastAsia"/>
          <w:color w:val="000000"/>
          <w:sz w:val="44"/>
          <w:szCs w:val="44"/>
        </w:rPr>
        <w:t>绩效自评报告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根据《关于开展2024年度区预算单位绩效自评和部门评价的通知》（岳财字〔2025〕14号）的文件精神，我局对2024年绩效管理专项资金项目支出进行了单位绩效自评，现报告如下：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一、绩效目标分解下达情况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  <w:shd w:val="clear" w:color="auto" w:fill="FFFFFF"/>
        </w:rPr>
        <w:t>（一）财政专项资金纳入预算及项目情况。</w:t>
      </w:r>
    </w:p>
    <w:p w:rsidR="00307261" w:rsidRPr="00307261" w:rsidRDefault="000C3514" w:rsidP="00307261">
      <w:pPr>
        <w:shd w:val="clear" w:color="auto" w:fill="FFFFFF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2024年绩效管理项目资金预算</w:t>
      </w:r>
      <w:r w:rsidR="00307261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24.50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万元，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本次</w:t>
      </w:r>
      <w:r w:rsidR="00307261" w:rsidRPr="00307261">
        <w:rPr>
          <w:rFonts w:ascii="仿宋" w:eastAsia="仿宋" w:hAnsi="仿宋" w:cs="仿宋" w:hint="eastAsia"/>
          <w:kern w:val="0"/>
          <w:sz w:val="32"/>
          <w:szCs w:val="32"/>
        </w:rPr>
        <w:t>2023年义务教育薄弱环节改善与能力提升补助中央资金（解决新村小学校园维修及教室更换护眼灯、电扇经费24.5万元）</w:t>
      </w:r>
      <w:r w:rsidR="001F5CE4">
        <w:rPr>
          <w:rFonts w:ascii="仿宋" w:eastAsia="仿宋" w:hAnsi="仿宋" w:cs="仿宋" w:hint="eastAsia"/>
          <w:kern w:val="0"/>
          <w:sz w:val="32"/>
          <w:szCs w:val="32"/>
        </w:rPr>
        <w:t>由区级财政安排，通过全区项目支出：</w:t>
      </w:r>
      <w:r w:rsidR="00461AC4">
        <w:rPr>
          <w:rFonts w:ascii="仿宋" w:eastAsia="仿宋" w:hAnsi="仿宋" w:cs="仿宋" w:hint="eastAsia"/>
          <w:kern w:val="0"/>
          <w:sz w:val="32"/>
          <w:szCs w:val="32"/>
        </w:rPr>
        <w:t>解决新村小学校园维修及教室更换护眼灯、电扇</w:t>
      </w:r>
      <w:r w:rsidR="00461AC4" w:rsidRPr="00461AC4">
        <w:rPr>
          <w:rFonts w:ascii="仿宋" w:eastAsia="仿宋" w:hAnsi="仿宋" w:cs="仿宋"/>
          <w:kern w:val="0"/>
          <w:sz w:val="32"/>
          <w:szCs w:val="32"/>
        </w:rPr>
        <w:t>等</w:t>
      </w:r>
      <w:r w:rsidR="00461AC4">
        <w:rPr>
          <w:rFonts w:ascii="仿宋" w:eastAsia="仿宋" w:hAnsi="仿宋" w:cs="仿宋" w:hint="eastAsia"/>
          <w:kern w:val="0"/>
          <w:sz w:val="32"/>
          <w:szCs w:val="32"/>
        </w:rPr>
        <w:t>、</w:t>
      </w:r>
      <w:r w:rsidR="00307261" w:rsidRPr="00307261">
        <w:rPr>
          <w:rFonts w:ascii="仿宋" w:eastAsia="仿宋" w:hAnsi="仿宋" w:cs="仿宋"/>
          <w:kern w:val="0"/>
          <w:sz w:val="32"/>
          <w:szCs w:val="32"/>
        </w:rPr>
        <w:t>贯彻落实国家教育工作的方针、政策、法规、规章，结合我校拟定具体实施办法和管理制度，并组织实施。</w:t>
      </w:r>
    </w:p>
    <w:p w:rsidR="000C3514" w:rsidRDefault="000C3514" w:rsidP="00307261">
      <w:pPr>
        <w:ind w:firstLineChars="200" w:firstLine="643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（二）项目绩效目标年初设定情况。</w:t>
      </w:r>
    </w:p>
    <w:p w:rsidR="00236685" w:rsidRPr="00236685" w:rsidRDefault="000C3514" w:rsidP="00236685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1、数量指标：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712AB1" w:rsidRPr="00712AB1">
        <w:rPr>
          <w:rFonts w:hint="eastAsia"/>
        </w:rPr>
        <w:t xml:space="preserve">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护眼灯42盏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 xml:space="preserve">  2.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吊扇25台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 xml:space="preserve"> 3.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单人床及床垫10套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236685" w:rsidRPr="00236685">
        <w:rPr>
          <w:rFonts w:ascii="仿宋" w:eastAsia="仿宋" w:hAnsi="仿宋" w:hint="eastAsia"/>
          <w:color w:val="000000"/>
          <w:sz w:val="32"/>
          <w:szCs w:val="32"/>
        </w:rPr>
        <w:t>4.</w:t>
      </w:r>
      <w:r w:rsidR="00712AB1" w:rsidRPr="00712AB1">
        <w:rPr>
          <w:rFonts w:hint="eastAsia"/>
        </w:rPr>
        <w:t xml:space="preserve">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窗帘300平方米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、5.</w:t>
      </w:r>
      <w:r w:rsidR="00712AB1" w:rsidRPr="00712AB1">
        <w:rPr>
          <w:rFonts w:hint="eastAsia"/>
        </w:rPr>
        <w:t xml:space="preserve">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学生课桌80套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、6.</w:t>
      </w:r>
      <w:r w:rsidR="00712AB1" w:rsidRPr="00712AB1">
        <w:rPr>
          <w:rFonts w:hint="eastAsia"/>
        </w:rPr>
        <w:t xml:space="preserve">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蹲便器及水箱10套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、7.</w:t>
      </w:r>
      <w:r w:rsidR="00712AB1" w:rsidRPr="00712AB1">
        <w:rPr>
          <w:rFonts w:hint="eastAsia"/>
        </w:rPr>
        <w:t xml:space="preserve">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小便池3套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、8.</w:t>
      </w:r>
      <w:r w:rsidR="00712AB1" w:rsidRPr="00712AB1">
        <w:rPr>
          <w:rFonts w:hint="eastAsia"/>
        </w:rPr>
        <w:t xml:space="preserve"> </w:t>
      </w:r>
      <w:r w:rsidR="00712AB1" w:rsidRPr="00712AB1">
        <w:rPr>
          <w:rFonts w:ascii="仿宋" w:eastAsia="仿宋" w:hAnsi="仿宋" w:hint="eastAsia"/>
          <w:color w:val="000000"/>
          <w:sz w:val="32"/>
          <w:szCs w:val="32"/>
        </w:rPr>
        <w:t>隐形防护网1套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 w:rsidRPr="001F5CE4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2、质量指标：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本次</w:t>
      </w:r>
      <w:r w:rsidR="00712AB1" w:rsidRPr="00307261">
        <w:rPr>
          <w:rFonts w:ascii="仿宋" w:eastAsia="仿宋" w:hAnsi="仿宋" w:cs="仿宋" w:hint="eastAsia"/>
          <w:sz w:val="32"/>
          <w:szCs w:val="32"/>
        </w:rPr>
        <w:t>2023年义务教育薄弱环节改善与能力提升补助中央资金（解决新村小学校园维修及教室更换护眼灯、电扇经费24.5万元）</w:t>
      </w:r>
      <w:r w:rsidR="00236685">
        <w:rPr>
          <w:rFonts w:ascii="仿宋" w:eastAsia="仿宋" w:hAnsi="仿宋" w:cs="仿宋" w:hint="eastAsia"/>
          <w:sz w:val="32"/>
          <w:szCs w:val="32"/>
        </w:rPr>
        <w:t>支出质量指标达标率100%</w:t>
      </w:r>
      <w:r w:rsidR="006B477A">
        <w:rPr>
          <w:rFonts w:ascii="仿宋" w:eastAsia="仿宋" w:hAnsi="仿宋" w:cs="仿宋" w:hint="eastAsia"/>
          <w:sz w:val="32"/>
          <w:szCs w:val="32"/>
        </w:rPr>
        <w:t>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3、时效指标：</w:t>
      </w:r>
      <w:r>
        <w:rPr>
          <w:rFonts w:ascii="仿宋" w:eastAsia="仿宋" w:hAnsi="仿宋" w:hint="eastAsia"/>
          <w:color w:val="000000"/>
          <w:sz w:val="32"/>
          <w:szCs w:val="32"/>
        </w:rPr>
        <w:t>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月底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按预期目标</w:t>
      </w:r>
      <w:r>
        <w:rPr>
          <w:rFonts w:ascii="仿宋" w:eastAsia="仿宋" w:hAnsi="仿宋" w:hint="eastAsia"/>
          <w:color w:val="000000"/>
          <w:sz w:val="32"/>
          <w:szCs w:val="32"/>
        </w:rPr>
        <w:t>规定时限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完成。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4、成本指标：</w:t>
      </w:r>
      <w:r>
        <w:rPr>
          <w:rFonts w:ascii="仿宋" w:eastAsia="仿宋" w:hAnsi="仿宋" w:hint="eastAsia"/>
          <w:color w:val="000000"/>
          <w:sz w:val="32"/>
          <w:szCs w:val="32"/>
        </w:rPr>
        <w:t>评价项目不超过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24.50</w:t>
      </w:r>
      <w:r>
        <w:rPr>
          <w:rFonts w:ascii="仿宋" w:eastAsia="仿宋" w:hAnsi="仿宋" w:hint="eastAsia"/>
          <w:color w:val="000000"/>
          <w:sz w:val="32"/>
          <w:szCs w:val="32"/>
        </w:rPr>
        <w:t>万元，预决算公开总成本不超过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24.50</w:t>
      </w:r>
      <w:r>
        <w:rPr>
          <w:rFonts w:ascii="仿宋" w:eastAsia="仿宋" w:hAnsi="仿宋" w:hint="eastAsia"/>
          <w:color w:val="000000"/>
          <w:sz w:val="32"/>
          <w:szCs w:val="32"/>
        </w:rPr>
        <w:t>万元。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5、效益指标：</w:t>
      </w:r>
      <w:r>
        <w:rPr>
          <w:rFonts w:ascii="仿宋" w:eastAsia="仿宋" w:hAnsi="仿宋" w:hint="eastAsia"/>
          <w:color w:val="000000"/>
          <w:sz w:val="32"/>
          <w:szCs w:val="32"/>
        </w:rPr>
        <w:t>通过绩效评价结果应用，促进财政资金使用绩效提高。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6、满意度指标：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、学生家长</w:t>
      </w:r>
      <w:r>
        <w:rPr>
          <w:rFonts w:ascii="仿宋" w:eastAsia="仿宋" w:hAnsi="仿宋" w:hint="eastAsia"/>
          <w:color w:val="000000"/>
          <w:sz w:val="32"/>
          <w:szCs w:val="32"/>
        </w:rPr>
        <w:t>满意度大于或等于95%。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二、绩效自评工作开展情况</w:t>
      </w:r>
    </w:p>
    <w:p w:rsidR="00CA5063" w:rsidRDefault="00CA5063" w:rsidP="00CA5063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绩效评价工作要求，单位加强组织领导，明确工作要求，办公室、财务室一起对本项目年初各项指标进行绩效自评，考核全年实际完成情况，分析产生偏差原因，提出下一步改进措施，并对各项指标完成情况进行打分。90分以上为优秀，80-89分之间为优良，70-80分之间为中，69分以下为差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三、绩效目标自评完成情况分析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（一）资金投入情况分析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1.项目资金到位情况分析。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本专项资金于2024年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36685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日区财政下达指标：</w:t>
      </w:r>
      <w:r w:rsidR="00712AB1" w:rsidRPr="00307261">
        <w:rPr>
          <w:rFonts w:ascii="仿宋" w:eastAsia="仿宋" w:hAnsi="仿宋" w:cs="仿宋" w:hint="eastAsia"/>
          <w:sz w:val="32"/>
          <w:szCs w:val="32"/>
        </w:rPr>
        <w:t>2023年义务教育薄弱环节改善与能力提升补助中央资金（解决新村小学校园维修及教室更换护眼灯、电扇经费24.5万元）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="00712AB1">
        <w:rPr>
          <w:rFonts w:ascii="仿宋" w:eastAsia="仿宋" w:hAnsi="仿宋" w:hint="eastAsia"/>
          <w:color w:val="000000"/>
          <w:sz w:val="32"/>
          <w:szCs w:val="32"/>
        </w:rPr>
        <w:t>岳</w:t>
      </w:r>
      <w:r>
        <w:rPr>
          <w:rFonts w:ascii="仿宋" w:eastAsia="仿宋" w:hAnsi="仿宋" w:hint="eastAsia"/>
          <w:color w:val="000000"/>
          <w:sz w:val="32"/>
          <w:szCs w:val="32"/>
        </w:rPr>
        <w:t>财预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指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A（</w:t>
      </w:r>
      <w:r w:rsidR="00712AB1">
        <w:rPr>
          <w:rFonts w:ascii="仿宋" w:eastAsia="仿宋" w:hAnsi="仿宋" w:hint="eastAsia"/>
          <w:color w:val="000000"/>
          <w:sz w:val="32"/>
          <w:szCs w:val="32"/>
        </w:rPr>
        <w:t>2024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0002</w:t>
      </w:r>
      <w:r>
        <w:rPr>
          <w:rFonts w:ascii="仿宋" w:eastAsia="仿宋" w:hAnsi="仿宋" w:hint="eastAsia"/>
          <w:color w:val="000000"/>
          <w:sz w:val="32"/>
          <w:szCs w:val="32"/>
        </w:rPr>
        <w:t>号）。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2.项目资金执行情况分析。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截至2024年12月31日，项目已验收并实际支付。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整个专项实际支付率为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3.项目资金管理情况分析。</w:t>
      </w:r>
    </w:p>
    <w:p w:rsidR="000C3514" w:rsidRPr="006B477A" w:rsidRDefault="006B477A" w:rsidP="006B477A">
      <w:pPr>
        <w:pStyle w:val="a5"/>
        <w:widowControl/>
        <w:ind w:firstLine="640"/>
        <w:rPr>
          <w:rFonts w:ascii="仿宋" w:eastAsia="仿宋" w:hAnsi="仿宋" w:cs="宋体"/>
          <w:color w:val="000000"/>
          <w:sz w:val="32"/>
          <w:szCs w:val="32"/>
        </w:rPr>
      </w:pPr>
      <w:r w:rsidRPr="006B477A">
        <w:rPr>
          <w:rFonts w:ascii="仿宋" w:eastAsia="仿宋" w:hAnsi="仿宋" w:cs="宋体"/>
          <w:color w:val="000000"/>
          <w:sz w:val="32"/>
          <w:szCs w:val="32"/>
        </w:rPr>
        <w:t>南岳区</w:t>
      </w:r>
      <w:r w:rsidR="0087219E">
        <w:rPr>
          <w:rFonts w:ascii="仿宋" w:eastAsia="仿宋" w:hAnsi="仿宋" w:cs="宋体" w:hint="eastAsia"/>
          <w:color w:val="000000"/>
          <w:sz w:val="32"/>
          <w:szCs w:val="32"/>
        </w:rPr>
        <w:t>新村小学</w:t>
      </w:r>
      <w:r w:rsidR="0087219E" w:rsidRPr="00307261">
        <w:rPr>
          <w:rFonts w:ascii="仿宋" w:eastAsia="仿宋" w:hAnsi="仿宋" w:cs="仿宋" w:hint="eastAsia"/>
          <w:sz w:val="32"/>
          <w:szCs w:val="32"/>
        </w:rPr>
        <w:t>2023年义务教育薄弱环节改善与能力提升补助中央资金（解决新村小学校园维修及教室更换护眼灯、电扇经费24.5万元）</w:t>
      </w:r>
      <w:r w:rsidRPr="006B477A">
        <w:rPr>
          <w:rFonts w:ascii="仿宋" w:eastAsia="仿宋" w:hAnsi="仿宋" w:cs="宋体"/>
          <w:color w:val="000000"/>
          <w:sz w:val="32"/>
          <w:szCs w:val="32"/>
        </w:rPr>
        <w:t>。预算执行率为100%，</w:t>
      </w:r>
      <w:r w:rsidRPr="006B477A">
        <w:rPr>
          <w:rFonts w:ascii="仿宋" w:eastAsia="仿宋" w:hAnsi="仿宋" w:cs="宋体" w:hint="eastAsia"/>
          <w:color w:val="000000"/>
          <w:sz w:val="32"/>
          <w:szCs w:val="32"/>
        </w:rPr>
        <w:t xml:space="preserve"> </w:t>
      </w:r>
      <w:r w:rsidR="000C3514" w:rsidRPr="006B477A">
        <w:rPr>
          <w:rFonts w:ascii="仿宋" w:eastAsia="仿宋" w:hAnsi="仿宋" w:cs="宋体" w:hint="eastAsia"/>
          <w:color w:val="000000"/>
          <w:sz w:val="32"/>
          <w:szCs w:val="32"/>
        </w:rPr>
        <w:t>实行采购小组集体验收，建立了相关管理制度，有专人负责及时跟踪项目实施情况。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（二）绩效目标年底完成情况分析</w:t>
      </w:r>
    </w:p>
    <w:p w:rsidR="000C3514" w:rsidRPr="006B477A" w:rsidRDefault="000C3514" w:rsidP="006B477A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1、数量指标完成情况：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顺利</w:t>
      </w:r>
      <w:r>
        <w:rPr>
          <w:rFonts w:ascii="仿宋" w:eastAsia="仿宋" w:hAnsi="仿宋" w:hint="eastAsia"/>
          <w:color w:val="000000"/>
          <w:sz w:val="32"/>
          <w:szCs w:val="32"/>
        </w:rPr>
        <w:t>全部完成；</w:t>
      </w:r>
    </w:p>
    <w:p w:rsidR="000C3514" w:rsidRPr="006B477A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仿宋" w:eastAsia="仿宋" w:hAnsi="仿宋"/>
          <w:color w:val="000000"/>
          <w:sz w:val="32"/>
          <w:szCs w:val="32"/>
        </w:rPr>
      </w:pPr>
      <w:r w:rsidRPr="006B477A">
        <w:rPr>
          <w:rFonts w:ascii="仿宋" w:eastAsia="仿宋" w:hAnsi="仿宋" w:hint="eastAsia"/>
          <w:b/>
          <w:bCs/>
          <w:color w:val="000000"/>
          <w:sz w:val="32"/>
          <w:szCs w:val="32"/>
        </w:rPr>
        <w:t>2、质量指标完成情况：</w:t>
      </w:r>
      <w:r w:rsidR="006B477A" w:rsidRPr="006B477A">
        <w:rPr>
          <w:rFonts w:ascii="仿宋" w:eastAsia="仿宋" w:hAnsi="仿宋" w:hint="eastAsia"/>
          <w:color w:val="000000"/>
          <w:sz w:val="32"/>
          <w:szCs w:val="32"/>
        </w:rPr>
        <w:t>已按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年初目标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完成率为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100</w:t>
      </w:r>
      <w:r w:rsidRPr="006B477A">
        <w:rPr>
          <w:rFonts w:ascii="仿宋" w:eastAsia="仿宋" w:hAnsi="仿宋" w:hint="eastAsia"/>
          <w:color w:val="000000"/>
          <w:sz w:val="32"/>
          <w:szCs w:val="32"/>
        </w:rPr>
        <w:t>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3、时效指标完成情况：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 xml:space="preserve">2 </w:t>
      </w:r>
      <w:r>
        <w:rPr>
          <w:rFonts w:ascii="仿宋" w:eastAsia="仿宋" w:hAnsi="仿宋" w:hint="eastAsia"/>
          <w:color w:val="000000"/>
          <w:sz w:val="32"/>
          <w:szCs w:val="32"/>
        </w:rPr>
        <w:t>024年预决算公开已按时完成。时效指标已完成，完成率为100%。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4、成本指标完成情况：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每个评价项目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已完成</w:t>
      </w:r>
      <w:r>
        <w:rPr>
          <w:rFonts w:ascii="仿宋" w:eastAsia="仿宋" w:hAnsi="仿宋" w:hint="eastAsia"/>
          <w:color w:val="000000"/>
          <w:sz w:val="32"/>
          <w:szCs w:val="32"/>
        </w:rPr>
        <w:t>。实际总成本控制在预算范围内，本项完成率为100%。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lastRenderedPageBreak/>
        <w:t>5、效益指标完成情况：</w:t>
      </w: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做到了绩效评价结果应用与预算安排相挂钩，本项完成率为100%。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6、满意度指标完成情况：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经问卷调查，实际学生家长及</w:t>
      </w:r>
      <w:r>
        <w:rPr>
          <w:rFonts w:ascii="仿宋" w:eastAsia="仿宋" w:hAnsi="仿宋" w:hint="eastAsia"/>
          <w:color w:val="000000"/>
          <w:sz w:val="32"/>
          <w:szCs w:val="32"/>
        </w:rPr>
        <w:t>社会公众满意度等于96%，比年初目标95%还高，完成率为100%。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本项目总体评分为</w:t>
      </w:r>
      <w:r w:rsidR="006B477A">
        <w:rPr>
          <w:rFonts w:ascii="仿宋" w:eastAsia="仿宋" w:hAnsi="仿宋" w:hint="eastAsia"/>
          <w:color w:val="000000"/>
          <w:sz w:val="32"/>
          <w:szCs w:val="32"/>
        </w:rPr>
        <w:t>95</w:t>
      </w:r>
      <w:r>
        <w:rPr>
          <w:rFonts w:ascii="仿宋" w:eastAsia="仿宋" w:hAnsi="仿宋" w:hint="eastAsia"/>
          <w:color w:val="000000"/>
          <w:sz w:val="32"/>
          <w:szCs w:val="32"/>
        </w:rPr>
        <w:t>分，为良。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偏离绩效目标的原因和下一步改进措施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优化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内容和方式，确保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效果最大化。在</w:t>
      </w:r>
      <w:r w:rsidR="0087219E">
        <w:rPr>
          <w:rFonts w:ascii="仿宋" w:eastAsia="仿宋" w:hAnsi="仿宋" w:cs="仿宋" w:hint="eastAsia"/>
          <w:sz w:val="32"/>
          <w:szCs w:val="32"/>
        </w:rPr>
        <w:t>教学</w:t>
      </w:r>
      <w:r>
        <w:rPr>
          <w:rFonts w:ascii="仿宋" w:eastAsia="仿宋" w:hAnsi="仿宋" w:cs="仿宋" w:hint="eastAsia"/>
          <w:sz w:val="32"/>
          <w:szCs w:val="32"/>
        </w:rPr>
        <w:t>过程中，应根据</w:t>
      </w:r>
      <w:r w:rsidR="0087219E">
        <w:rPr>
          <w:rFonts w:ascii="仿宋" w:eastAsia="仿宋" w:hAnsi="仿宋" w:cs="仿宋" w:hint="eastAsia"/>
          <w:sz w:val="32"/>
          <w:szCs w:val="32"/>
        </w:rPr>
        <w:t>学生家长</w:t>
      </w:r>
      <w:r>
        <w:rPr>
          <w:rFonts w:ascii="仿宋" w:eastAsia="仿宋" w:hAnsi="仿宋" w:cs="仿宋" w:hint="eastAsia"/>
          <w:sz w:val="32"/>
          <w:szCs w:val="32"/>
        </w:rPr>
        <w:t>的实际需求和工作特点，合理安排课程内容和教学方式，以提高</w:t>
      </w:r>
      <w:r w:rsidR="0087219E">
        <w:rPr>
          <w:rFonts w:ascii="仿宋" w:eastAsia="仿宋" w:hAnsi="仿宋" w:cs="仿宋" w:hint="eastAsia"/>
          <w:sz w:val="32"/>
          <w:szCs w:val="32"/>
        </w:rPr>
        <w:t>教学质量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93C9D" w:rsidRDefault="00F93C9D" w:rsidP="00F93C9D">
      <w:pPr>
        <w:pStyle w:val="a5"/>
        <w:widowControl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加强预算管理，提高预算支出的合理性和有效性。在预算编制过程中，应充分考虑培训活动的实际需求，避免不必要的浪费。同时，应建立健全的预算监督机制，确保预算支出的合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性和有效性。</w:t>
      </w:r>
    </w:p>
    <w:p w:rsidR="00F93C9D" w:rsidRDefault="000C3514" w:rsidP="000C3514">
      <w:pPr>
        <w:pStyle w:val="paragraph"/>
        <w:spacing w:before="0" w:beforeAutospacing="0" w:after="0" w:afterAutospacing="0" w:line="600" w:lineRule="atLeast"/>
        <w:ind w:firstLine="480"/>
        <w:rPr>
          <w:rFonts w:ascii="楷体" w:eastAsia="楷体" w:hAnsi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bCs/>
          <w:color w:val="000000"/>
          <w:sz w:val="32"/>
          <w:szCs w:val="32"/>
        </w:rPr>
        <w:t>（四）下一步改进措施：</w:t>
      </w:r>
    </w:p>
    <w:p w:rsidR="00F03E00" w:rsidRDefault="00F03E00" w:rsidP="00F03E00">
      <w:pPr>
        <w:pStyle w:val="paragraph"/>
        <w:spacing w:before="0" w:beforeAutospacing="0" w:after="0" w:afterAutospacing="0" w:line="600" w:lineRule="atLeast"/>
        <w:ind w:firstLine="480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一是提高本单位财务人员绩效和预决算培训；二是信息公开透明化：通过公众号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或官网定期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发布教学成果、校园活动及绩效数据；三是扩大教师参赛学科范围，提升综合竞争力。四是学校需公开课后服务、作业管理等“双减”落实情况。以及德育、体育、美育等“五育共举”举措，以及符合南岳区教育评价改革要求。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五、绩效自评结果拟应用和公开情况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both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我</w:t>
      </w:r>
      <w:r w:rsidR="0087219E">
        <w:rPr>
          <w:rFonts w:ascii="仿宋" w:eastAsia="仿宋" w:hAnsi="仿宋" w:hint="eastAsia"/>
          <w:color w:val="000000"/>
          <w:sz w:val="32"/>
          <w:szCs w:val="32"/>
        </w:rPr>
        <w:t>校</w:t>
      </w:r>
      <w:r>
        <w:rPr>
          <w:rFonts w:ascii="仿宋" w:eastAsia="仿宋" w:hAnsi="仿宋" w:hint="eastAsia"/>
          <w:color w:val="000000"/>
          <w:sz w:val="32"/>
          <w:szCs w:val="32"/>
        </w:rPr>
        <w:t>拟将本专项资金绩效自评报告和表格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连同部门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整体支出绩效评价报告及附件，通过预决算公开平台上传至单位2024年部门决算公开作为附件予以公开。</w:t>
      </w:r>
    </w:p>
    <w:p w:rsidR="00F93C9D" w:rsidRPr="00F03E00" w:rsidRDefault="00F93C9D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BE4F27">
        <w:rPr>
          <w:rFonts w:ascii="仿宋" w:eastAsia="仿宋" w:hAnsi="仿宋" w:hint="eastAsia"/>
          <w:color w:val="000000"/>
          <w:sz w:val="32"/>
          <w:szCs w:val="32"/>
        </w:rPr>
        <w:t>新村小学</w:t>
      </w:r>
    </w:p>
    <w:p w:rsidR="000C3514" w:rsidRDefault="000C3514" w:rsidP="000C3514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A720A8" w:rsidRDefault="00A720A8"/>
    <w:sectPr w:rsidR="00A720A8" w:rsidSect="006A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0A8" w:rsidRDefault="00A720A8" w:rsidP="000C3514">
      <w:r>
        <w:separator/>
      </w:r>
    </w:p>
  </w:endnote>
  <w:endnote w:type="continuationSeparator" w:id="1">
    <w:p w:rsidR="00A720A8" w:rsidRDefault="00A720A8" w:rsidP="000C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0A8" w:rsidRDefault="00A720A8" w:rsidP="000C3514">
      <w:r>
        <w:separator/>
      </w:r>
    </w:p>
  </w:footnote>
  <w:footnote w:type="continuationSeparator" w:id="1">
    <w:p w:rsidR="00A720A8" w:rsidRDefault="00A720A8" w:rsidP="000C3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14"/>
    <w:rsid w:val="000C3514"/>
    <w:rsid w:val="001F5CE4"/>
    <w:rsid w:val="00236685"/>
    <w:rsid w:val="00307261"/>
    <w:rsid w:val="00461AC4"/>
    <w:rsid w:val="004B52C3"/>
    <w:rsid w:val="00580334"/>
    <w:rsid w:val="00585853"/>
    <w:rsid w:val="00696596"/>
    <w:rsid w:val="006A0B4B"/>
    <w:rsid w:val="006B477A"/>
    <w:rsid w:val="00712AB1"/>
    <w:rsid w:val="0087219E"/>
    <w:rsid w:val="008810DC"/>
    <w:rsid w:val="00976B20"/>
    <w:rsid w:val="00A0379E"/>
    <w:rsid w:val="00A720A8"/>
    <w:rsid w:val="00BE4F27"/>
    <w:rsid w:val="00CA5063"/>
    <w:rsid w:val="00F03E00"/>
    <w:rsid w:val="00F432C2"/>
    <w:rsid w:val="00F703C9"/>
    <w:rsid w:val="00F9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14"/>
    <w:rPr>
      <w:sz w:val="18"/>
      <w:szCs w:val="18"/>
    </w:rPr>
  </w:style>
  <w:style w:type="paragraph" w:customStyle="1" w:styleId="paragraph">
    <w:name w:val="paragraph"/>
    <w:basedOn w:val="a"/>
    <w:rsid w:val="000C3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qFormat/>
    <w:rsid w:val="006B477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selectable-text">
    <w:name w:val="selectable-text"/>
    <w:basedOn w:val="a0"/>
    <w:rsid w:val="006B4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10</cp:revision>
  <dcterms:created xsi:type="dcterms:W3CDTF">2025-06-06T08:43:00Z</dcterms:created>
  <dcterms:modified xsi:type="dcterms:W3CDTF">2025-06-10T09:08:00Z</dcterms:modified>
</cp:coreProperties>
</file>