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FD826" w14:textId="77777777" w:rsidR="009B506A" w:rsidRDefault="0027367F">
      <w:pPr>
        <w:spacing w:line="560" w:lineRule="exact"/>
        <w:rPr>
          <w:rFonts w:ascii="Times New Roman" w:eastAsia="方正小标宋简体" w:hAnsi="Times New Roman"/>
          <w:kern w:val="2"/>
          <w:sz w:val="44"/>
          <w:szCs w:val="44"/>
          <w:lang w:bidi="he-IL"/>
        </w:rPr>
      </w:pPr>
      <w:r>
        <w:rPr>
          <w:rFonts w:ascii="Times New Roman" w:eastAsia="黑体" w:hAnsi="Times New Roman" w:hint="eastAsia"/>
          <w:kern w:val="2"/>
          <w:sz w:val="32"/>
          <w:szCs w:val="32"/>
          <w:lang w:bidi="he-IL"/>
        </w:rPr>
        <w:t>附件</w:t>
      </w:r>
      <w:r>
        <w:rPr>
          <w:rFonts w:ascii="Times New Roman" w:eastAsia="黑体" w:hAnsi="Times New Roman"/>
          <w:kern w:val="2"/>
          <w:sz w:val="32"/>
          <w:szCs w:val="32"/>
          <w:lang w:bidi="he-IL"/>
        </w:rPr>
        <w:t>6</w:t>
      </w:r>
    </w:p>
    <w:p w14:paraId="5634EADE" w14:textId="77777777" w:rsidR="009B506A" w:rsidRDefault="0027367F">
      <w:pPr>
        <w:spacing w:line="600" w:lineRule="exact"/>
        <w:jc w:val="center"/>
        <w:rPr>
          <w:rFonts w:ascii="Times New Roman" w:eastAsia="方正小标宋简体" w:hAnsi="Times New Roman"/>
          <w:kern w:val="2"/>
          <w:sz w:val="44"/>
          <w:szCs w:val="44"/>
          <w:lang w:bidi="he-IL"/>
        </w:rPr>
      </w:pPr>
      <w:bookmarkStart w:id="0" w:name="OLE_LINK6"/>
      <w:r>
        <w:rPr>
          <w:rFonts w:ascii="Times New Roman" w:eastAsia="方正小标宋简体" w:hAnsi="Times New Roman" w:hint="eastAsia"/>
          <w:kern w:val="2"/>
          <w:sz w:val="44"/>
          <w:szCs w:val="44"/>
          <w:lang w:bidi="he-IL"/>
        </w:rPr>
        <w:t>祝融街道办事处单位</w:t>
      </w:r>
      <w:r>
        <w:rPr>
          <w:rFonts w:ascii="Times New Roman" w:eastAsia="方正小标宋简体" w:hAnsi="Times New Roman"/>
          <w:kern w:val="2"/>
          <w:sz w:val="44"/>
          <w:szCs w:val="44"/>
          <w:lang w:bidi="he-IL"/>
        </w:rPr>
        <w:t>2024</w:t>
      </w:r>
      <w:r>
        <w:rPr>
          <w:rFonts w:ascii="Times New Roman" w:eastAsia="方正小标宋简体" w:hAnsi="Times New Roman" w:hint="eastAsia"/>
          <w:kern w:val="2"/>
          <w:sz w:val="44"/>
          <w:szCs w:val="44"/>
          <w:lang w:bidi="he-IL"/>
        </w:rPr>
        <w:t>年专项资金绩效自评报告</w:t>
      </w:r>
    </w:p>
    <w:bookmarkEnd w:id="0"/>
    <w:p w14:paraId="5AC3D1B0" w14:textId="77777777" w:rsidR="009B506A" w:rsidRDefault="009B506A">
      <w:pPr>
        <w:pStyle w:val="a5"/>
        <w:widowControl/>
        <w:wordWrap w:val="0"/>
        <w:adjustRightInd w:val="0"/>
        <w:snapToGrid w:val="0"/>
        <w:spacing w:beforeAutospacing="0" w:afterAutospacing="0" w:line="600" w:lineRule="exact"/>
        <w:ind w:firstLineChars="200" w:firstLine="640"/>
        <w:jc w:val="both"/>
        <w:rPr>
          <w:rFonts w:eastAsia="仿宋" w:cs="仿宋"/>
          <w:sz w:val="32"/>
          <w:szCs w:val="30"/>
          <w:shd w:val="clear" w:color="auto" w:fill="FFFFFF"/>
        </w:rPr>
      </w:pPr>
    </w:p>
    <w:p w14:paraId="42E2F3F3" w14:textId="77777777" w:rsidR="009B506A" w:rsidRDefault="0027367F">
      <w:pPr>
        <w:pStyle w:val="a5"/>
        <w:widowControl/>
        <w:wordWrap w:val="0"/>
        <w:adjustRightInd w:val="0"/>
        <w:snapToGrid w:val="0"/>
        <w:spacing w:beforeAutospacing="0" w:afterAutospacing="0" w:line="600" w:lineRule="exact"/>
        <w:ind w:firstLineChars="200" w:firstLine="640"/>
        <w:jc w:val="both"/>
        <w:rPr>
          <w:rFonts w:ascii="Times New Roman" w:eastAsia="仿宋" w:hAnsi="Times New Roman"/>
          <w:kern w:val="2"/>
          <w:sz w:val="32"/>
          <w:szCs w:val="32"/>
          <w:lang w:bidi="he-IL"/>
        </w:rPr>
      </w:pPr>
      <w:r>
        <w:rPr>
          <w:rFonts w:ascii="Times New Roman" w:eastAsia="仿宋" w:hAnsi="Times New Roman" w:hint="eastAsia"/>
          <w:kern w:val="2"/>
          <w:sz w:val="32"/>
          <w:szCs w:val="32"/>
          <w:lang w:bidi="he-IL"/>
        </w:rPr>
        <w:t>根据《关于开展</w:t>
      </w:r>
      <w:r>
        <w:rPr>
          <w:rFonts w:ascii="Times New Roman" w:eastAsia="仿宋" w:hAnsi="Times New Roman"/>
          <w:kern w:val="2"/>
          <w:sz w:val="32"/>
          <w:szCs w:val="32"/>
          <w:lang w:bidi="he-IL"/>
        </w:rPr>
        <w:t>2024</w:t>
      </w:r>
      <w:r>
        <w:rPr>
          <w:rFonts w:ascii="Times New Roman" w:eastAsia="仿宋" w:hAnsi="Times New Roman" w:hint="eastAsia"/>
          <w:kern w:val="2"/>
          <w:sz w:val="32"/>
          <w:szCs w:val="32"/>
          <w:lang w:bidi="he-IL"/>
        </w:rPr>
        <w:t>年度区预算单位绩效自评和部门评价的通知》（岳财字〔</w:t>
      </w:r>
      <w:r>
        <w:rPr>
          <w:rFonts w:ascii="Times New Roman" w:eastAsia="仿宋" w:hAnsi="Times New Roman"/>
          <w:kern w:val="2"/>
          <w:sz w:val="32"/>
          <w:szCs w:val="32"/>
          <w:lang w:bidi="he-IL"/>
        </w:rPr>
        <w:t>2025</w:t>
      </w:r>
      <w:r>
        <w:rPr>
          <w:rFonts w:ascii="Times New Roman" w:eastAsia="仿宋" w:hAnsi="Times New Roman" w:hint="eastAsia"/>
          <w:kern w:val="2"/>
          <w:sz w:val="32"/>
          <w:szCs w:val="32"/>
          <w:lang w:bidi="he-IL"/>
        </w:rPr>
        <w:t>〕</w:t>
      </w:r>
      <w:r>
        <w:rPr>
          <w:rFonts w:ascii="Times New Roman" w:eastAsia="仿宋" w:hAnsi="Times New Roman"/>
          <w:kern w:val="2"/>
          <w:sz w:val="32"/>
          <w:szCs w:val="32"/>
          <w:lang w:bidi="he-IL"/>
        </w:rPr>
        <w:t>14</w:t>
      </w:r>
      <w:r>
        <w:rPr>
          <w:rFonts w:ascii="Times New Roman" w:eastAsia="仿宋" w:hAnsi="Times New Roman" w:hint="eastAsia"/>
          <w:kern w:val="2"/>
          <w:sz w:val="32"/>
          <w:szCs w:val="32"/>
          <w:lang w:bidi="he-IL"/>
        </w:rPr>
        <w:t>号）的文件精神，我单位对</w:t>
      </w:r>
      <w:r>
        <w:rPr>
          <w:rFonts w:ascii="Times New Roman" w:eastAsia="仿宋" w:hAnsi="Times New Roman"/>
          <w:kern w:val="2"/>
          <w:sz w:val="32"/>
          <w:szCs w:val="32"/>
          <w:lang w:bidi="he-IL"/>
        </w:rPr>
        <w:t>2024</w:t>
      </w:r>
      <w:r>
        <w:rPr>
          <w:rFonts w:ascii="Times New Roman" w:eastAsia="仿宋" w:hAnsi="Times New Roman" w:hint="eastAsia"/>
          <w:kern w:val="2"/>
          <w:sz w:val="32"/>
          <w:szCs w:val="32"/>
          <w:lang w:bidi="he-IL"/>
        </w:rPr>
        <w:t>年绩效管理专项资金项目支出进行了单位绩效自评，现报告如下：</w:t>
      </w:r>
    </w:p>
    <w:p w14:paraId="3C0699C6" w14:textId="77777777" w:rsidR="009B506A" w:rsidRDefault="0027367F">
      <w:pPr>
        <w:spacing w:line="600" w:lineRule="exact"/>
        <w:ind w:firstLineChars="200" w:firstLine="640"/>
        <w:rPr>
          <w:rFonts w:ascii="Times New Roman" w:eastAsia="黑体" w:hAnsi="Times New Roman"/>
          <w:kern w:val="2"/>
          <w:sz w:val="32"/>
          <w:szCs w:val="32"/>
          <w:lang w:bidi="he-IL"/>
        </w:rPr>
      </w:pPr>
      <w:r>
        <w:rPr>
          <w:rFonts w:ascii="Times New Roman" w:eastAsia="黑体" w:hAnsi="Times New Roman" w:hint="eastAsia"/>
          <w:kern w:val="2"/>
          <w:sz w:val="32"/>
          <w:szCs w:val="32"/>
          <w:lang w:bidi="he-IL"/>
        </w:rPr>
        <w:t>一、绩效目标解下达情况</w:t>
      </w:r>
    </w:p>
    <w:p w14:paraId="15BF1F0B" w14:textId="77777777" w:rsidR="009B506A" w:rsidRDefault="0027367F">
      <w:pPr>
        <w:spacing w:line="600" w:lineRule="exact"/>
        <w:ind w:firstLineChars="200" w:firstLine="643"/>
        <w:rPr>
          <w:rFonts w:ascii="楷体" w:eastAsia="楷体" w:hAnsi="楷体" w:cs="楷体"/>
          <w:b/>
          <w:bCs/>
          <w:kern w:val="2"/>
          <w:sz w:val="32"/>
          <w:szCs w:val="32"/>
        </w:rPr>
      </w:pPr>
      <w:r>
        <w:rPr>
          <w:rFonts w:ascii="楷体" w:eastAsia="楷体" w:hAnsi="楷体" w:cs="楷体" w:hint="eastAsia"/>
          <w:b/>
          <w:bCs/>
          <w:kern w:val="2"/>
          <w:sz w:val="32"/>
          <w:szCs w:val="32"/>
        </w:rPr>
        <w:t>（一）</w:t>
      </w:r>
      <w:r>
        <w:rPr>
          <w:rFonts w:ascii="楷体" w:eastAsia="楷体" w:hAnsi="楷体" w:cs="楷体"/>
          <w:b/>
          <w:bCs/>
          <w:kern w:val="2"/>
          <w:sz w:val="32"/>
          <w:szCs w:val="32"/>
        </w:rPr>
        <w:t>7.28</w:t>
      </w:r>
      <w:r>
        <w:rPr>
          <w:rFonts w:ascii="楷体" w:eastAsia="楷体" w:hAnsi="楷体" w:cs="楷体" w:hint="eastAsia"/>
          <w:b/>
          <w:bCs/>
          <w:kern w:val="2"/>
          <w:sz w:val="32"/>
          <w:szCs w:val="32"/>
        </w:rPr>
        <w:t>自然灾害应急抢险项目进度款及前期经费财政专项资金下达预算及项目情况。</w:t>
      </w:r>
    </w:p>
    <w:p w14:paraId="71E858A4" w14:textId="77777777" w:rsidR="009B506A" w:rsidRDefault="0027367F">
      <w:pPr>
        <w:spacing w:line="600" w:lineRule="exact"/>
        <w:ind w:firstLineChars="200" w:firstLine="640"/>
        <w:rPr>
          <w:rFonts w:ascii="Times New Roman" w:eastAsia="仿宋" w:hAnsi="Times New Roman"/>
          <w:kern w:val="2"/>
          <w:sz w:val="32"/>
          <w:szCs w:val="32"/>
          <w:lang w:bidi="he-IL"/>
        </w:rPr>
      </w:pPr>
      <w:r>
        <w:rPr>
          <w:rFonts w:ascii="Times New Roman" w:eastAsia="仿宋" w:hAnsi="Times New Roman"/>
          <w:kern w:val="2"/>
          <w:sz w:val="32"/>
          <w:szCs w:val="32"/>
          <w:lang w:bidi="he-IL"/>
        </w:rPr>
        <w:t>2024</w:t>
      </w:r>
      <w:r>
        <w:rPr>
          <w:rFonts w:ascii="Times New Roman" w:eastAsia="仿宋" w:hAnsi="Times New Roman" w:hint="eastAsia"/>
          <w:kern w:val="2"/>
          <w:sz w:val="32"/>
          <w:szCs w:val="32"/>
          <w:lang w:bidi="he-IL"/>
        </w:rPr>
        <w:t>年</w:t>
      </w:r>
      <w:r>
        <w:rPr>
          <w:rFonts w:ascii="Times New Roman" w:eastAsia="仿宋" w:hAnsi="Times New Roman"/>
          <w:kern w:val="2"/>
          <w:sz w:val="32"/>
          <w:szCs w:val="32"/>
          <w:lang w:bidi="he-IL"/>
        </w:rPr>
        <w:t>7.28</w:t>
      </w:r>
      <w:r>
        <w:rPr>
          <w:rFonts w:ascii="Times New Roman" w:eastAsia="仿宋" w:hAnsi="Times New Roman" w:hint="eastAsia"/>
          <w:kern w:val="2"/>
          <w:sz w:val="32"/>
          <w:szCs w:val="32"/>
          <w:lang w:bidi="he-IL"/>
        </w:rPr>
        <w:t>自然灾害应急抢险项目进度款及前期经费</w:t>
      </w:r>
      <w:r>
        <w:rPr>
          <w:rFonts w:ascii="Times New Roman" w:eastAsia="仿宋" w:hAnsi="Times New Roman"/>
          <w:kern w:val="2"/>
          <w:sz w:val="32"/>
          <w:szCs w:val="32"/>
          <w:lang w:bidi="he-IL"/>
        </w:rPr>
        <w:t>100</w:t>
      </w:r>
      <w:r>
        <w:rPr>
          <w:rFonts w:ascii="Times New Roman" w:eastAsia="仿宋" w:hAnsi="Times New Roman" w:hint="eastAsia"/>
          <w:kern w:val="2"/>
          <w:sz w:val="32"/>
          <w:szCs w:val="32"/>
          <w:lang w:bidi="he-IL"/>
        </w:rPr>
        <w:t>万元于</w:t>
      </w:r>
      <w:r>
        <w:rPr>
          <w:rFonts w:ascii="Times New Roman" w:eastAsia="仿宋" w:hAnsi="Times New Roman"/>
          <w:kern w:val="2"/>
          <w:sz w:val="32"/>
          <w:szCs w:val="32"/>
          <w:lang w:bidi="he-IL"/>
        </w:rPr>
        <w:t>9</w:t>
      </w:r>
      <w:r>
        <w:rPr>
          <w:rFonts w:ascii="Times New Roman" w:eastAsia="仿宋" w:hAnsi="Times New Roman" w:hint="eastAsia"/>
          <w:kern w:val="2"/>
          <w:sz w:val="32"/>
          <w:szCs w:val="32"/>
          <w:lang w:bidi="he-IL"/>
        </w:rPr>
        <w:t>月下拨，该资金主要用于祝圣寺西侧护坡抢险、城乡结合部水毁基础设施修复，年度总体目标为修复护坡和基础设施，保障游客及辖区居民安全。</w:t>
      </w:r>
    </w:p>
    <w:p w14:paraId="4B34F5F9" w14:textId="77777777" w:rsidR="009B506A" w:rsidRDefault="0027367F">
      <w:pPr>
        <w:spacing w:line="600" w:lineRule="exact"/>
        <w:ind w:firstLineChars="200" w:firstLine="643"/>
        <w:rPr>
          <w:rFonts w:ascii="Times New Roman" w:eastAsia="仿宋" w:hAnsi="Times New Roman"/>
          <w:kern w:val="2"/>
          <w:sz w:val="32"/>
          <w:szCs w:val="32"/>
          <w:lang w:bidi="he-IL"/>
        </w:rPr>
      </w:pPr>
      <w:r>
        <w:rPr>
          <w:rFonts w:ascii="楷体" w:eastAsia="楷体" w:hAnsi="楷体" w:cs="楷体" w:hint="eastAsia"/>
          <w:b/>
          <w:bCs/>
          <w:kern w:val="2"/>
          <w:sz w:val="32"/>
          <w:szCs w:val="32"/>
        </w:rPr>
        <w:t>（二）项目年初或年中绩效目标设定情况。</w:t>
      </w:r>
    </w:p>
    <w:p w14:paraId="5CA762FD" w14:textId="77777777" w:rsidR="009B506A" w:rsidRDefault="0027367F">
      <w:pPr>
        <w:spacing w:line="600" w:lineRule="exact"/>
        <w:ind w:firstLineChars="200" w:firstLine="643"/>
        <w:rPr>
          <w:rFonts w:ascii="Times New Roman" w:eastAsia="仿宋" w:hAnsi="Times New Roman"/>
          <w:kern w:val="2"/>
          <w:sz w:val="32"/>
          <w:szCs w:val="32"/>
          <w:lang w:bidi="he-IL"/>
        </w:rPr>
      </w:pPr>
      <w:bookmarkStart w:id="1" w:name="OLE_LINK4"/>
      <w:r>
        <w:rPr>
          <w:rFonts w:ascii="Times New Roman" w:eastAsia="仿宋" w:hAnsi="Times New Roman"/>
          <w:b/>
          <w:bCs/>
          <w:kern w:val="2"/>
          <w:sz w:val="32"/>
          <w:szCs w:val="32"/>
          <w:lang w:bidi="he-IL"/>
        </w:rPr>
        <w:t>1</w:t>
      </w:r>
      <w:r>
        <w:rPr>
          <w:rFonts w:ascii="Times New Roman" w:eastAsia="仿宋" w:hAnsi="Times New Roman" w:hint="eastAsia"/>
          <w:b/>
          <w:bCs/>
          <w:kern w:val="2"/>
          <w:sz w:val="32"/>
          <w:szCs w:val="32"/>
          <w:lang w:bidi="he-IL"/>
        </w:rPr>
        <w:t>、产出指标：</w:t>
      </w:r>
      <w:r>
        <w:rPr>
          <w:rFonts w:ascii="Times New Roman" w:eastAsia="仿宋" w:hAnsi="Times New Roman" w:hint="eastAsia"/>
          <w:kern w:val="2"/>
          <w:sz w:val="32"/>
          <w:szCs w:val="32"/>
          <w:lang w:bidi="he-IL"/>
        </w:rPr>
        <w:t>抢修工程数量≥</w:t>
      </w:r>
      <w:r>
        <w:rPr>
          <w:rFonts w:ascii="Times New Roman" w:eastAsia="仿宋" w:hAnsi="Times New Roman"/>
          <w:kern w:val="2"/>
          <w:sz w:val="32"/>
          <w:szCs w:val="32"/>
          <w:lang w:bidi="he-IL"/>
        </w:rPr>
        <w:t>1</w:t>
      </w:r>
      <w:r>
        <w:rPr>
          <w:rFonts w:ascii="Times New Roman" w:eastAsia="仿宋" w:hAnsi="Times New Roman" w:hint="eastAsia"/>
          <w:kern w:val="2"/>
          <w:sz w:val="32"/>
          <w:szCs w:val="32"/>
          <w:lang w:bidi="he-IL"/>
        </w:rPr>
        <w:t>处</w:t>
      </w:r>
      <w:bookmarkStart w:id="2" w:name="OLE_LINK1"/>
      <w:r>
        <w:rPr>
          <w:rFonts w:ascii="Times New Roman" w:eastAsia="仿宋" w:hAnsi="Times New Roman" w:hint="eastAsia"/>
          <w:kern w:val="2"/>
          <w:sz w:val="32"/>
          <w:szCs w:val="32"/>
          <w:lang w:bidi="he-IL"/>
        </w:rPr>
        <w:t>；工程合格率</w:t>
      </w:r>
      <w:r>
        <w:rPr>
          <w:rFonts w:ascii="Times New Roman" w:eastAsia="仿宋" w:hAnsi="Times New Roman"/>
          <w:kern w:val="2"/>
          <w:sz w:val="32"/>
          <w:szCs w:val="32"/>
          <w:lang w:bidi="he-IL"/>
        </w:rPr>
        <w:t>100%</w:t>
      </w:r>
      <w:r>
        <w:rPr>
          <w:rFonts w:ascii="Times New Roman" w:eastAsia="仿宋" w:hAnsi="Times New Roman" w:hint="eastAsia"/>
          <w:kern w:val="2"/>
          <w:sz w:val="32"/>
          <w:szCs w:val="32"/>
          <w:lang w:bidi="he-IL"/>
        </w:rPr>
        <w:t>符合国家工程标准；合同约定期限内完成相关工程和服务；支出≤</w:t>
      </w:r>
      <w:r>
        <w:rPr>
          <w:rFonts w:ascii="Times New Roman" w:eastAsia="仿宋" w:hAnsi="Times New Roman"/>
          <w:kern w:val="2"/>
          <w:sz w:val="32"/>
          <w:szCs w:val="32"/>
          <w:lang w:bidi="he-IL"/>
        </w:rPr>
        <w:t>100</w:t>
      </w:r>
      <w:r>
        <w:rPr>
          <w:rFonts w:ascii="Times New Roman" w:eastAsia="仿宋" w:hAnsi="Times New Roman" w:hint="eastAsia"/>
          <w:kern w:val="2"/>
          <w:sz w:val="32"/>
          <w:szCs w:val="32"/>
          <w:lang w:bidi="he-IL"/>
        </w:rPr>
        <w:t>万元；</w:t>
      </w:r>
    </w:p>
    <w:bookmarkEnd w:id="2"/>
    <w:p w14:paraId="1049DB88" w14:textId="77777777" w:rsidR="009B506A" w:rsidRDefault="0027367F">
      <w:pPr>
        <w:spacing w:line="600" w:lineRule="exact"/>
        <w:ind w:firstLineChars="200" w:firstLine="643"/>
        <w:rPr>
          <w:rFonts w:ascii="Times New Roman" w:eastAsia="仿宋" w:hAnsi="Times New Roman"/>
          <w:kern w:val="2"/>
          <w:sz w:val="32"/>
          <w:szCs w:val="32"/>
          <w:lang w:bidi="he-IL"/>
        </w:rPr>
      </w:pPr>
      <w:r>
        <w:rPr>
          <w:rFonts w:ascii="Times New Roman" w:eastAsia="仿宋" w:hAnsi="Times New Roman"/>
          <w:b/>
          <w:bCs/>
          <w:kern w:val="2"/>
          <w:sz w:val="32"/>
          <w:szCs w:val="32"/>
          <w:lang w:bidi="he-IL"/>
        </w:rPr>
        <w:t>2</w:t>
      </w:r>
      <w:r>
        <w:rPr>
          <w:rFonts w:ascii="Times New Roman" w:eastAsia="仿宋" w:hAnsi="Times New Roman" w:hint="eastAsia"/>
          <w:b/>
          <w:bCs/>
          <w:kern w:val="2"/>
          <w:sz w:val="32"/>
          <w:szCs w:val="32"/>
          <w:lang w:bidi="he-IL"/>
        </w:rPr>
        <w:t>、效益指标：</w:t>
      </w:r>
      <w:r>
        <w:rPr>
          <w:rFonts w:ascii="Times New Roman" w:eastAsia="仿宋" w:hAnsi="Times New Roman" w:hint="eastAsia"/>
          <w:kern w:val="2"/>
          <w:sz w:val="32"/>
          <w:szCs w:val="32"/>
          <w:lang w:bidi="he-IL"/>
        </w:rPr>
        <w:t>保障周边生产安全，改善人居环境、减少次生灾害，提升长期抗灾能力；</w:t>
      </w:r>
    </w:p>
    <w:p w14:paraId="290075AE" w14:textId="77777777" w:rsidR="009B506A" w:rsidRDefault="0027367F">
      <w:pPr>
        <w:spacing w:line="600" w:lineRule="exact"/>
        <w:ind w:firstLineChars="200" w:firstLine="643"/>
        <w:rPr>
          <w:rFonts w:ascii="Times New Roman" w:eastAsia="仿宋" w:hAnsi="Times New Roman"/>
          <w:kern w:val="2"/>
          <w:sz w:val="32"/>
          <w:szCs w:val="32"/>
          <w:lang w:bidi="he-IL"/>
        </w:rPr>
      </w:pPr>
      <w:r>
        <w:rPr>
          <w:rFonts w:ascii="Times New Roman" w:eastAsia="仿宋" w:hAnsi="Times New Roman"/>
          <w:b/>
          <w:bCs/>
          <w:kern w:val="2"/>
          <w:sz w:val="32"/>
          <w:szCs w:val="32"/>
          <w:lang w:bidi="he-IL"/>
        </w:rPr>
        <w:t>3</w:t>
      </w:r>
      <w:r>
        <w:rPr>
          <w:rFonts w:ascii="Times New Roman" w:eastAsia="仿宋" w:hAnsi="Times New Roman" w:hint="eastAsia"/>
          <w:b/>
          <w:bCs/>
          <w:kern w:val="2"/>
          <w:sz w:val="32"/>
          <w:szCs w:val="32"/>
          <w:lang w:bidi="he-IL"/>
        </w:rPr>
        <w:t>、满意度指标</w:t>
      </w:r>
      <w:r>
        <w:rPr>
          <w:rFonts w:ascii="Times New Roman" w:eastAsia="仿宋" w:hAnsi="Times New Roman" w:hint="eastAsia"/>
          <w:kern w:val="2"/>
          <w:sz w:val="32"/>
          <w:szCs w:val="32"/>
          <w:lang w:bidi="he-IL"/>
        </w:rPr>
        <w:t>：群众满意度≥</w:t>
      </w:r>
      <w:r>
        <w:rPr>
          <w:rFonts w:ascii="Times New Roman" w:eastAsia="仿宋" w:hAnsi="Times New Roman"/>
          <w:kern w:val="2"/>
          <w:sz w:val="32"/>
          <w:szCs w:val="32"/>
          <w:lang w:bidi="he-IL"/>
        </w:rPr>
        <w:t>95%</w:t>
      </w:r>
      <w:r>
        <w:rPr>
          <w:rFonts w:ascii="Times New Roman" w:eastAsia="仿宋" w:hAnsi="Times New Roman" w:hint="eastAsia"/>
          <w:kern w:val="2"/>
          <w:sz w:val="32"/>
          <w:szCs w:val="32"/>
          <w:lang w:bidi="he-IL"/>
        </w:rPr>
        <w:t>。</w:t>
      </w:r>
    </w:p>
    <w:bookmarkEnd w:id="1"/>
    <w:p w14:paraId="6ED156F9" w14:textId="77777777" w:rsidR="009B506A" w:rsidRDefault="0027367F">
      <w:pPr>
        <w:spacing w:line="600" w:lineRule="exact"/>
        <w:ind w:firstLineChars="200" w:firstLine="640"/>
        <w:rPr>
          <w:rFonts w:ascii="Times New Roman" w:eastAsia="黑体" w:hAnsi="Times New Roman"/>
          <w:kern w:val="2"/>
          <w:sz w:val="32"/>
          <w:szCs w:val="32"/>
          <w:lang w:bidi="he-IL"/>
        </w:rPr>
      </w:pPr>
      <w:r>
        <w:rPr>
          <w:rFonts w:ascii="Times New Roman" w:eastAsia="黑体" w:hAnsi="Times New Roman" w:hint="eastAsia"/>
          <w:kern w:val="2"/>
          <w:sz w:val="32"/>
          <w:szCs w:val="32"/>
          <w:lang w:bidi="he-IL"/>
        </w:rPr>
        <w:t>二、绩效自评工作开展情况</w:t>
      </w:r>
    </w:p>
    <w:p w14:paraId="76D4E8C5" w14:textId="77777777" w:rsidR="009B506A" w:rsidRDefault="0027367F">
      <w:pPr>
        <w:pStyle w:val="a5"/>
        <w:widowControl/>
        <w:wordWrap w:val="0"/>
        <w:adjustRightInd w:val="0"/>
        <w:snapToGrid w:val="0"/>
        <w:spacing w:beforeAutospacing="0" w:afterAutospacing="0" w:line="600" w:lineRule="exact"/>
        <w:ind w:firstLineChars="200" w:firstLine="640"/>
        <w:jc w:val="both"/>
        <w:rPr>
          <w:rFonts w:ascii="Times New Roman" w:eastAsia="仿宋" w:hAnsi="Times New Roman"/>
          <w:kern w:val="2"/>
          <w:sz w:val="32"/>
          <w:szCs w:val="32"/>
          <w:lang w:bidi="he-IL"/>
        </w:rPr>
      </w:pPr>
      <w:r>
        <w:rPr>
          <w:rFonts w:ascii="Times New Roman" w:eastAsia="仿宋" w:hAnsi="Times New Roman" w:hint="eastAsia"/>
          <w:kern w:val="2"/>
          <w:sz w:val="32"/>
          <w:szCs w:val="32"/>
          <w:lang w:bidi="he-IL"/>
        </w:rPr>
        <w:lastRenderedPageBreak/>
        <w:t>根据财政绩效评价工作要求，单位加强组织领导，明确工作要求，我单位组织专人对</w:t>
      </w:r>
      <w:r>
        <w:rPr>
          <w:rFonts w:ascii="Times New Roman" w:eastAsia="仿宋" w:hAnsi="Times New Roman" w:hint="eastAsia"/>
          <w:kern w:val="2"/>
          <w:sz w:val="32"/>
          <w:szCs w:val="32"/>
          <w:lang w:bidi="he-IL"/>
        </w:rPr>
        <w:t>2024</w:t>
      </w:r>
      <w:r>
        <w:rPr>
          <w:rFonts w:ascii="Times New Roman" w:eastAsia="仿宋" w:hAnsi="Times New Roman" w:hint="eastAsia"/>
          <w:kern w:val="2"/>
          <w:sz w:val="32"/>
          <w:szCs w:val="32"/>
          <w:lang w:bidi="he-IL"/>
        </w:rPr>
        <w:t>年街道专项业务费专项资金绩效情况进行自评，</w:t>
      </w:r>
      <w:r>
        <w:rPr>
          <w:rFonts w:ascii="Times New Roman" w:eastAsia="仿宋" w:hAnsi="Times New Roman" w:hint="eastAsia"/>
          <w:kern w:val="2"/>
          <w:sz w:val="32"/>
          <w:szCs w:val="32"/>
          <w:lang w:bidi="he-IL"/>
        </w:rPr>
        <w:t xml:space="preserve"> 90</w:t>
      </w:r>
      <w:r>
        <w:rPr>
          <w:rFonts w:ascii="Times New Roman" w:eastAsia="仿宋" w:hAnsi="Times New Roman" w:hint="eastAsia"/>
          <w:kern w:val="2"/>
          <w:sz w:val="32"/>
          <w:szCs w:val="32"/>
          <w:lang w:bidi="he-IL"/>
        </w:rPr>
        <w:t>分以上为优秀，</w:t>
      </w:r>
      <w:r>
        <w:rPr>
          <w:rFonts w:ascii="Times New Roman" w:eastAsia="仿宋" w:hAnsi="Times New Roman" w:hint="eastAsia"/>
          <w:kern w:val="2"/>
          <w:sz w:val="32"/>
          <w:szCs w:val="32"/>
          <w:lang w:bidi="he-IL"/>
        </w:rPr>
        <w:t>80-89</w:t>
      </w:r>
      <w:r>
        <w:rPr>
          <w:rFonts w:ascii="Times New Roman" w:eastAsia="仿宋" w:hAnsi="Times New Roman" w:hint="eastAsia"/>
          <w:kern w:val="2"/>
          <w:sz w:val="32"/>
          <w:szCs w:val="32"/>
          <w:lang w:bidi="he-IL"/>
        </w:rPr>
        <w:t>分之间为优良，</w:t>
      </w:r>
      <w:r>
        <w:rPr>
          <w:rFonts w:ascii="Times New Roman" w:eastAsia="仿宋" w:hAnsi="Times New Roman" w:hint="eastAsia"/>
          <w:kern w:val="2"/>
          <w:sz w:val="32"/>
          <w:szCs w:val="32"/>
          <w:lang w:bidi="he-IL"/>
        </w:rPr>
        <w:t>70-80</w:t>
      </w:r>
      <w:r>
        <w:rPr>
          <w:rFonts w:ascii="Times New Roman" w:eastAsia="仿宋" w:hAnsi="Times New Roman" w:hint="eastAsia"/>
          <w:kern w:val="2"/>
          <w:sz w:val="32"/>
          <w:szCs w:val="32"/>
          <w:lang w:bidi="he-IL"/>
        </w:rPr>
        <w:t>分之间为中，</w:t>
      </w:r>
      <w:r>
        <w:rPr>
          <w:rFonts w:ascii="Times New Roman" w:eastAsia="仿宋" w:hAnsi="Times New Roman" w:hint="eastAsia"/>
          <w:kern w:val="2"/>
          <w:sz w:val="32"/>
          <w:szCs w:val="32"/>
          <w:lang w:bidi="he-IL"/>
        </w:rPr>
        <w:t>69</w:t>
      </w:r>
      <w:r>
        <w:rPr>
          <w:rFonts w:ascii="Times New Roman" w:eastAsia="仿宋" w:hAnsi="Times New Roman" w:hint="eastAsia"/>
          <w:kern w:val="2"/>
          <w:sz w:val="32"/>
          <w:szCs w:val="32"/>
          <w:lang w:bidi="he-IL"/>
        </w:rPr>
        <w:t>分以下为差。</w:t>
      </w:r>
    </w:p>
    <w:p w14:paraId="2E2B06A2" w14:textId="77777777" w:rsidR="009B506A" w:rsidRDefault="0027367F">
      <w:pPr>
        <w:spacing w:line="600" w:lineRule="exact"/>
        <w:ind w:firstLineChars="200" w:firstLine="640"/>
        <w:rPr>
          <w:rFonts w:ascii="Times New Roman" w:eastAsia="黑体" w:hAnsi="Times New Roman"/>
          <w:kern w:val="2"/>
          <w:sz w:val="32"/>
          <w:szCs w:val="32"/>
          <w:lang w:bidi="he-IL"/>
        </w:rPr>
      </w:pPr>
      <w:r>
        <w:rPr>
          <w:rFonts w:ascii="Times New Roman" w:eastAsia="黑体" w:hAnsi="Times New Roman" w:hint="eastAsia"/>
          <w:kern w:val="2"/>
          <w:sz w:val="32"/>
          <w:szCs w:val="32"/>
          <w:lang w:bidi="he-IL"/>
        </w:rPr>
        <w:t>三、绩效目标自评完成情况分析</w:t>
      </w:r>
    </w:p>
    <w:p w14:paraId="580F409C" w14:textId="77777777" w:rsidR="009B506A" w:rsidRDefault="0027367F">
      <w:pPr>
        <w:spacing w:line="600" w:lineRule="exact"/>
        <w:ind w:firstLineChars="200" w:firstLine="643"/>
        <w:rPr>
          <w:rFonts w:ascii="Times New Roman" w:eastAsia="楷体" w:hAnsi="Times New Roman"/>
          <w:b/>
          <w:bCs/>
          <w:kern w:val="2"/>
          <w:sz w:val="32"/>
          <w:szCs w:val="32"/>
          <w:lang w:bidi="he-IL"/>
        </w:rPr>
      </w:pPr>
      <w:r>
        <w:rPr>
          <w:rFonts w:ascii="Times New Roman" w:eastAsia="楷体" w:hAnsi="Times New Roman" w:hint="eastAsia"/>
          <w:b/>
          <w:bCs/>
          <w:kern w:val="2"/>
          <w:sz w:val="32"/>
          <w:szCs w:val="32"/>
          <w:lang w:bidi="he-IL"/>
        </w:rPr>
        <w:t>（一）资金投入情况分析</w:t>
      </w:r>
    </w:p>
    <w:p w14:paraId="108DCEDC" w14:textId="77777777" w:rsidR="009B506A" w:rsidRDefault="0027367F">
      <w:pPr>
        <w:spacing w:line="600" w:lineRule="exact"/>
        <w:ind w:firstLineChars="200" w:firstLine="643"/>
        <w:rPr>
          <w:rFonts w:ascii="Times New Roman" w:eastAsia="仿宋" w:hAnsi="Times New Roman"/>
          <w:b/>
          <w:bCs/>
          <w:kern w:val="2"/>
          <w:sz w:val="32"/>
          <w:szCs w:val="32"/>
          <w:lang w:bidi="he-IL"/>
        </w:rPr>
      </w:pPr>
      <w:r>
        <w:rPr>
          <w:rFonts w:ascii="Times New Roman" w:eastAsia="仿宋" w:hAnsi="Times New Roman"/>
          <w:b/>
          <w:bCs/>
          <w:kern w:val="2"/>
          <w:sz w:val="32"/>
          <w:szCs w:val="32"/>
          <w:lang w:bidi="he-IL"/>
        </w:rPr>
        <w:t>1.</w:t>
      </w:r>
      <w:r>
        <w:rPr>
          <w:rFonts w:ascii="Times New Roman" w:eastAsia="仿宋" w:hAnsi="Times New Roman" w:hint="eastAsia"/>
          <w:b/>
          <w:bCs/>
          <w:kern w:val="2"/>
          <w:sz w:val="32"/>
          <w:szCs w:val="32"/>
          <w:lang w:bidi="he-IL"/>
        </w:rPr>
        <w:t>项目资金到位情况分析。</w:t>
      </w:r>
    </w:p>
    <w:p w14:paraId="5D439414" w14:textId="77777777" w:rsidR="009B506A" w:rsidRDefault="0027367F">
      <w:pPr>
        <w:spacing w:line="600" w:lineRule="exact"/>
        <w:ind w:firstLineChars="200" w:firstLine="640"/>
        <w:rPr>
          <w:rFonts w:ascii="Times New Roman" w:eastAsia="仿宋" w:hAnsi="Times New Roman"/>
          <w:kern w:val="2"/>
          <w:sz w:val="32"/>
          <w:szCs w:val="32"/>
          <w:lang w:bidi="he-IL"/>
        </w:rPr>
      </w:pPr>
      <w:r>
        <w:rPr>
          <w:rFonts w:ascii="Times New Roman" w:eastAsia="仿宋" w:hAnsi="Times New Roman" w:hint="eastAsia"/>
          <w:kern w:val="2"/>
          <w:sz w:val="32"/>
          <w:szCs w:val="32"/>
          <w:lang w:bidi="he-IL"/>
        </w:rPr>
        <w:t>本项目</w:t>
      </w:r>
      <w:r>
        <w:rPr>
          <w:rFonts w:ascii="Times New Roman" w:eastAsia="仿宋" w:hAnsi="Times New Roman"/>
          <w:kern w:val="2"/>
          <w:sz w:val="32"/>
          <w:szCs w:val="32"/>
          <w:lang w:bidi="he-IL"/>
        </w:rPr>
        <w:t>2024</w:t>
      </w:r>
      <w:r>
        <w:rPr>
          <w:rFonts w:ascii="Times New Roman" w:eastAsia="仿宋" w:hAnsi="Times New Roman" w:hint="eastAsia"/>
          <w:kern w:val="2"/>
          <w:sz w:val="32"/>
          <w:szCs w:val="32"/>
          <w:lang w:bidi="he-IL"/>
        </w:rPr>
        <w:t>年财政实际下拨了</w:t>
      </w:r>
      <w:r>
        <w:rPr>
          <w:rFonts w:ascii="Times New Roman" w:eastAsia="仿宋" w:hAnsi="Times New Roman"/>
          <w:kern w:val="2"/>
          <w:sz w:val="32"/>
          <w:szCs w:val="32"/>
          <w:lang w:bidi="he-IL"/>
        </w:rPr>
        <w:t>150</w:t>
      </w:r>
      <w:r>
        <w:rPr>
          <w:rFonts w:ascii="Times New Roman" w:eastAsia="仿宋" w:hAnsi="Times New Roman" w:hint="eastAsia"/>
          <w:kern w:val="2"/>
          <w:sz w:val="32"/>
          <w:szCs w:val="32"/>
          <w:lang w:bidi="he-IL"/>
        </w:rPr>
        <w:t>万元，</w:t>
      </w:r>
      <w:r>
        <w:rPr>
          <w:rFonts w:ascii="Times New Roman" w:eastAsia="仿宋" w:hAnsi="Times New Roman"/>
          <w:kern w:val="2"/>
          <w:sz w:val="32"/>
          <w:szCs w:val="32"/>
          <w:lang w:bidi="he-IL"/>
        </w:rPr>
        <w:t>9</w:t>
      </w:r>
      <w:r>
        <w:rPr>
          <w:rFonts w:ascii="Times New Roman" w:eastAsia="仿宋" w:hAnsi="Times New Roman" w:hint="eastAsia"/>
          <w:kern w:val="2"/>
          <w:sz w:val="32"/>
          <w:szCs w:val="32"/>
          <w:lang w:bidi="he-IL"/>
        </w:rPr>
        <w:t>月下拨</w:t>
      </w:r>
      <w:r>
        <w:rPr>
          <w:rFonts w:ascii="Times New Roman" w:eastAsia="仿宋" w:hAnsi="Times New Roman"/>
          <w:kern w:val="2"/>
          <w:sz w:val="32"/>
          <w:szCs w:val="32"/>
          <w:lang w:bidi="he-IL"/>
        </w:rPr>
        <w:t>7.28</w:t>
      </w:r>
      <w:r>
        <w:rPr>
          <w:rFonts w:ascii="Times New Roman" w:eastAsia="仿宋" w:hAnsi="Times New Roman" w:hint="eastAsia"/>
          <w:kern w:val="2"/>
          <w:sz w:val="32"/>
          <w:szCs w:val="32"/>
          <w:lang w:bidi="he-IL"/>
        </w:rPr>
        <w:t>自然灾害应急抢险项目进度款及前期经费</w:t>
      </w:r>
      <w:r>
        <w:rPr>
          <w:rFonts w:ascii="Times New Roman" w:eastAsia="仿宋" w:hAnsi="Times New Roman"/>
          <w:kern w:val="2"/>
          <w:sz w:val="32"/>
          <w:szCs w:val="32"/>
          <w:lang w:bidi="he-IL"/>
        </w:rPr>
        <w:t>100</w:t>
      </w:r>
      <w:r>
        <w:rPr>
          <w:rFonts w:ascii="Times New Roman" w:eastAsia="仿宋" w:hAnsi="Times New Roman" w:hint="eastAsia"/>
          <w:kern w:val="2"/>
          <w:sz w:val="32"/>
          <w:szCs w:val="32"/>
          <w:lang w:bidi="he-IL"/>
        </w:rPr>
        <w:t>万元，</w:t>
      </w:r>
      <w:r>
        <w:rPr>
          <w:rFonts w:ascii="Times New Roman" w:eastAsia="仿宋" w:hAnsi="Times New Roman"/>
          <w:kern w:val="2"/>
          <w:sz w:val="32"/>
          <w:szCs w:val="32"/>
          <w:lang w:bidi="he-IL"/>
        </w:rPr>
        <w:t>11</w:t>
      </w:r>
      <w:r>
        <w:rPr>
          <w:rFonts w:ascii="Times New Roman" w:eastAsia="仿宋" w:hAnsi="Times New Roman" w:hint="eastAsia"/>
          <w:kern w:val="2"/>
          <w:sz w:val="32"/>
          <w:szCs w:val="32"/>
          <w:lang w:bidi="he-IL"/>
        </w:rPr>
        <w:t>月下拨祝圣寺西侧护坡抢险经费</w:t>
      </w:r>
      <w:r>
        <w:rPr>
          <w:rFonts w:ascii="Times New Roman" w:eastAsia="仿宋" w:hAnsi="Times New Roman"/>
          <w:kern w:val="2"/>
          <w:sz w:val="32"/>
          <w:szCs w:val="32"/>
          <w:lang w:bidi="he-IL"/>
        </w:rPr>
        <w:t>50</w:t>
      </w:r>
      <w:r>
        <w:rPr>
          <w:rFonts w:ascii="Times New Roman" w:eastAsia="仿宋" w:hAnsi="Times New Roman" w:hint="eastAsia"/>
          <w:kern w:val="2"/>
          <w:sz w:val="32"/>
          <w:szCs w:val="32"/>
          <w:lang w:bidi="he-IL"/>
        </w:rPr>
        <w:t>万元。</w:t>
      </w:r>
    </w:p>
    <w:p w14:paraId="361D46B5" w14:textId="77777777" w:rsidR="009B506A" w:rsidRDefault="0027367F">
      <w:pPr>
        <w:spacing w:line="600" w:lineRule="exact"/>
        <w:ind w:firstLineChars="200" w:firstLine="643"/>
        <w:rPr>
          <w:rFonts w:ascii="Times New Roman" w:eastAsia="仿宋" w:hAnsi="Times New Roman"/>
          <w:b/>
          <w:bCs/>
          <w:kern w:val="2"/>
          <w:sz w:val="32"/>
          <w:szCs w:val="32"/>
          <w:lang w:bidi="he-IL"/>
        </w:rPr>
      </w:pPr>
      <w:r>
        <w:rPr>
          <w:rFonts w:ascii="Times New Roman" w:eastAsia="仿宋" w:hAnsi="Times New Roman"/>
          <w:b/>
          <w:bCs/>
          <w:kern w:val="2"/>
          <w:sz w:val="32"/>
          <w:szCs w:val="32"/>
          <w:lang w:bidi="he-IL"/>
        </w:rPr>
        <w:t>2.</w:t>
      </w:r>
      <w:r>
        <w:rPr>
          <w:rFonts w:ascii="Times New Roman" w:eastAsia="仿宋" w:hAnsi="Times New Roman" w:hint="eastAsia"/>
          <w:b/>
          <w:bCs/>
          <w:kern w:val="2"/>
          <w:sz w:val="32"/>
          <w:szCs w:val="32"/>
          <w:lang w:bidi="he-IL"/>
        </w:rPr>
        <w:t>项目资金执行情况分析。</w:t>
      </w:r>
    </w:p>
    <w:p w14:paraId="16C5F2E5" w14:textId="29E097AE" w:rsidR="009B506A" w:rsidRDefault="0027367F">
      <w:pPr>
        <w:spacing w:line="600" w:lineRule="exact"/>
        <w:ind w:firstLineChars="200" w:firstLine="640"/>
        <w:rPr>
          <w:rFonts w:ascii="Times New Roman" w:eastAsia="仿宋" w:hAnsi="Times New Roman"/>
          <w:kern w:val="2"/>
          <w:sz w:val="32"/>
          <w:szCs w:val="32"/>
          <w:lang w:bidi="he-IL"/>
        </w:rPr>
      </w:pPr>
      <w:r>
        <w:rPr>
          <w:rFonts w:ascii="Times New Roman" w:eastAsia="仿宋" w:hAnsi="Times New Roman" w:hint="eastAsia"/>
          <w:kern w:val="2"/>
          <w:sz w:val="32"/>
          <w:szCs w:val="32"/>
          <w:lang w:bidi="he-IL"/>
        </w:rPr>
        <w:t>本项目实际支付给相关公司</w:t>
      </w:r>
      <w:r>
        <w:rPr>
          <w:rFonts w:ascii="Times New Roman" w:eastAsia="仿宋" w:hAnsi="Times New Roman"/>
          <w:kern w:val="2"/>
          <w:sz w:val="32"/>
          <w:szCs w:val="32"/>
          <w:lang w:bidi="he-IL"/>
        </w:rPr>
        <w:t>14</w:t>
      </w:r>
      <w:r w:rsidR="00682F55">
        <w:rPr>
          <w:rFonts w:ascii="Times New Roman" w:eastAsia="仿宋" w:hAnsi="Times New Roman" w:hint="eastAsia"/>
          <w:kern w:val="2"/>
          <w:sz w:val="32"/>
          <w:szCs w:val="32"/>
          <w:lang w:bidi="he-IL"/>
        </w:rPr>
        <w:t>7.84</w:t>
      </w:r>
      <w:r>
        <w:rPr>
          <w:rFonts w:ascii="Times New Roman" w:eastAsia="仿宋" w:hAnsi="Times New Roman" w:hint="eastAsia"/>
          <w:kern w:val="2"/>
          <w:sz w:val="32"/>
          <w:szCs w:val="32"/>
          <w:lang w:bidi="he-IL"/>
        </w:rPr>
        <w:t>万元，其中</w:t>
      </w:r>
      <w:r>
        <w:rPr>
          <w:rFonts w:ascii="Times New Roman" w:eastAsia="仿宋" w:hAnsi="Times New Roman"/>
          <w:kern w:val="2"/>
          <w:sz w:val="32"/>
          <w:szCs w:val="32"/>
          <w:lang w:bidi="he-IL"/>
        </w:rPr>
        <w:t>7.28</w:t>
      </w:r>
      <w:r>
        <w:rPr>
          <w:rFonts w:ascii="Times New Roman" w:eastAsia="仿宋" w:hAnsi="Times New Roman" w:hint="eastAsia"/>
          <w:kern w:val="2"/>
          <w:sz w:val="32"/>
          <w:szCs w:val="32"/>
          <w:lang w:bidi="he-IL"/>
        </w:rPr>
        <w:t>自然灾害应急抢险项目进度款及前期经费</w:t>
      </w:r>
      <w:r w:rsidR="00682F55">
        <w:rPr>
          <w:rFonts w:ascii="Times New Roman" w:eastAsia="仿宋" w:hAnsi="Times New Roman" w:hint="eastAsia"/>
          <w:kern w:val="2"/>
          <w:sz w:val="32"/>
          <w:szCs w:val="32"/>
          <w:lang w:bidi="he-IL"/>
        </w:rPr>
        <w:t>97.84</w:t>
      </w:r>
      <w:r>
        <w:rPr>
          <w:rFonts w:ascii="Times New Roman" w:eastAsia="仿宋" w:hAnsi="Times New Roman" w:hint="eastAsia"/>
          <w:kern w:val="2"/>
          <w:sz w:val="32"/>
          <w:szCs w:val="32"/>
          <w:lang w:bidi="he-IL"/>
        </w:rPr>
        <w:t>万元，祝圣寺西侧护坡抢险经费</w:t>
      </w:r>
      <w:r w:rsidR="00682F55">
        <w:rPr>
          <w:rFonts w:ascii="Times New Roman" w:eastAsia="仿宋" w:hAnsi="Times New Roman" w:hint="eastAsia"/>
          <w:kern w:val="2"/>
          <w:sz w:val="32"/>
          <w:szCs w:val="32"/>
          <w:lang w:bidi="he-IL"/>
        </w:rPr>
        <w:t>50</w:t>
      </w:r>
      <w:r>
        <w:rPr>
          <w:rFonts w:ascii="Times New Roman" w:eastAsia="仿宋" w:hAnsi="Times New Roman" w:hint="eastAsia"/>
          <w:kern w:val="2"/>
          <w:sz w:val="32"/>
          <w:szCs w:val="32"/>
          <w:lang w:bidi="he-IL"/>
        </w:rPr>
        <w:t>万元，用于祝圣寺西侧护坡地质勘查费、工程设计费、监理费、古树移栽费、工程款、周边护栏开支；城乡结合部水毁基础设施修复的工程设计费、工程款。</w:t>
      </w:r>
    </w:p>
    <w:p w14:paraId="3303BC03" w14:textId="77777777" w:rsidR="009B506A" w:rsidRDefault="0027367F">
      <w:pPr>
        <w:spacing w:line="600" w:lineRule="exact"/>
        <w:ind w:firstLineChars="200" w:firstLine="643"/>
        <w:rPr>
          <w:rFonts w:ascii="Times New Roman" w:eastAsia="仿宋" w:hAnsi="Times New Roman"/>
          <w:b/>
          <w:bCs/>
          <w:kern w:val="2"/>
          <w:sz w:val="32"/>
          <w:szCs w:val="32"/>
          <w:lang w:bidi="he-IL"/>
        </w:rPr>
      </w:pPr>
      <w:r>
        <w:rPr>
          <w:rFonts w:ascii="Times New Roman" w:eastAsia="仿宋" w:hAnsi="Times New Roman"/>
          <w:b/>
          <w:bCs/>
          <w:kern w:val="2"/>
          <w:sz w:val="32"/>
          <w:szCs w:val="32"/>
          <w:lang w:bidi="he-IL"/>
        </w:rPr>
        <w:t>3.</w:t>
      </w:r>
      <w:r>
        <w:rPr>
          <w:rFonts w:ascii="Times New Roman" w:eastAsia="仿宋" w:hAnsi="Times New Roman" w:hint="eastAsia"/>
          <w:b/>
          <w:bCs/>
          <w:kern w:val="2"/>
          <w:sz w:val="32"/>
          <w:szCs w:val="32"/>
          <w:lang w:bidi="he-IL"/>
        </w:rPr>
        <w:t>项目资金管理情况分析。</w:t>
      </w:r>
    </w:p>
    <w:p w14:paraId="65B00F4E" w14:textId="77777777" w:rsidR="009B506A" w:rsidRDefault="0027367F">
      <w:pPr>
        <w:spacing w:line="360" w:lineRule="auto"/>
        <w:ind w:firstLineChars="200" w:firstLine="640"/>
        <w:rPr>
          <w:rFonts w:ascii="Times New Roman" w:eastAsia="仿宋" w:hAnsi="Times New Roman"/>
          <w:kern w:val="2"/>
          <w:sz w:val="32"/>
          <w:szCs w:val="32"/>
          <w:lang w:bidi="he-IL"/>
        </w:rPr>
      </w:pPr>
      <w:bookmarkStart w:id="3" w:name="OLE_LINK3"/>
      <w:r>
        <w:rPr>
          <w:rFonts w:ascii="Times New Roman" w:eastAsia="仿宋" w:hAnsi="Times New Roman" w:hint="eastAsia"/>
          <w:kern w:val="2"/>
          <w:sz w:val="32"/>
          <w:szCs w:val="32"/>
          <w:lang w:bidi="he-IL"/>
        </w:rPr>
        <w:t>严格按照专项资金管理制度，实行专人专账管理，上级拨付资金及自筹资金到位后，全部支付用于各专项项目，无占用、无挪用等情况。</w:t>
      </w:r>
    </w:p>
    <w:bookmarkEnd w:id="3"/>
    <w:p w14:paraId="35756C86" w14:textId="77777777" w:rsidR="009B506A" w:rsidRDefault="0027367F">
      <w:pPr>
        <w:spacing w:line="600" w:lineRule="exact"/>
        <w:ind w:firstLineChars="200" w:firstLine="643"/>
        <w:rPr>
          <w:rFonts w:ascii="Times New Roman" w:eastAsia="楷体" w:hAnsi="Times New Roman"/>
          <w:b/>
          <w:bCs/>
          <w:kern w:val="2"/>
          <w:sz w:val="32"/>
          <w:szCs w:val="32"/>
          <w:lang w:bidi="he-IL"/>
        </w:rPr>
      </w:pPr>
      <w:r>
        <w:rPr>
          <w:rFonts w:ascii="Times New Roman" w:eastAsia="楷体" w:hAnsi="Times New Roman" w:hint="eastAsia"/>
          <w:b/>
          <w:bCs/>
          <w:kern w:val="2"/>
          <w:sz w:val="32"/>
          <w:szCs w:val="32"/>
          <w:lang w:bidi="he-IL"/>
        </w:rPr>
        <w:t>（二）绩效目标实际完成情况分析</w:t>
      </w:r>
    </w:p>
    <w:p w14:paraId="092CD877" w14:textId="3262A10E" w:rsidR="009B506A" w:rsidRDefault="0027367F">
      <w:pPr>
        <w:spacing w:line="600" w:lineRule="exact"/>
        <w:ind w:firstLineChars="200" w:firstLine="640"/>
        <w:rPr>
          <w:rFonts w:ascii="Times New Roman" w:eastAsia="仿宋" w:hAnsi="Times New Roman"/>
          <w:kern w:val="2"/>
          <w:sz w:val="32"/>
          <w:szCs w:val="32"/>
          <w:lang w:bidi="he-IL"/>
        </w:rPr>
      </w:pPr>
      <w:r>
        <w:rPr>
          <w:rFonts w:ascii="Times New Roman" w:eastAsia="仿宋" w:hAnsi="Times New Roman" w:hint="eastAsia"/>
          <w:kern w:val="2"/>
          <w:sz w:val="32"/>
          <w:szCs w:val="32"/>
          <w:lang w:bidi="he-IL"/>
        </w:rPr>
        <w:t>年初设定的目标均已完成。抢修工程数量</w:t>
      </w:r>
      <w:r>
        <w:rPr>
          <w:rFonts w:ascii="Times New Roman" w:eastAsia="仿宋" w:hAnsi="Times New Roman"/>
          <w:kern w:val="2"/>
          <w:sz w:val="32"/>
          <w:szCs w:val="32"/>
          <w:lang w:bidi="he-IL"/>
        </w:rPr>
        <w:t>2</w:t>
      </w:r>
      <w:r>
        <w:rPr>
          <w:rFonts w:ascii="Times New Roman" w:eastAsia="仿宋" w:hAnsi="Times New Roman" w:hint="eastAsia"/>
          <w:kern w:val="2"/>
          <w:sz w:val="32"/>
          <w:szCs w:val="32"/>
          <w:lang w:bidi="he-IL"/>
        </w:rPr>
        <w:t>处；工程符合国家工程标准；两项工程均在合同约定期限内完成相关工</w:t>
      </w:r>
      <w:r>
        <w:rPr>
          <w:rFonts w:ascii="Times New Roman" w:eastAsia="仿宋" w:hAnsi="Times New Roman" w:hint="eastAsia"/>
          <w:kern w:val="2"/>
          <w:sz w:val="32"/>
          <w:szCs w:val="32"/>
          <w:lang w:bidi="he-IL"/>
        </w:rPr>
        <w:lastRenderedPageBreak/>
        <w:t>程和服务；</w:t>
      </w:r>
      <w:r>
        <w:rPr>
          <w:rFonts w:ascii="Times New Roman" w:eastAsia="仿宋" w:hAnsi="Times New Roman"/>
          <w:kern w:val="2"/>
          <w:sz w:val="32"/>
          <w:szCs w:val="32"/>
          <w:lang w:bidi="he-IL"/>
        </w:rPr>
        <w:t>7.28</w:t>
      </w:r>
      <w:r>
        <w:rPr>
          <w:rFonts w:ascii="Times New Roman" w:eastAsia="仿宋" w:hAnsi="Times New Roman" w:hint="eastAsia"/>
          <w:kern w:val="2"/>
          <w:sz w:val="32"/>
          <w:szCs w:val="32"/>
          <w:lang w:bidi="he-IL"/>
        </w:rPr>
        <w:t>自然灾害应急抢险项目进度款及前期支出</w:t>
      </w:r>
      <w:r w:rsidR="00682F55">
        <w:rPr>
          <w:rFonts w:ascii="Times New Roman" w:eastAsia="仿宋" w:hAnsi="Times New Roman" w:hint="eastAsia"/>
          <w:kern w:val="2"/>
          <w:sz w:val="32"/>
          <w:szCs w:val="32"/>
          <w:lang w:bidi="he-IL"/>
        </w:rPr>
        <w:t>97.84</w:t>
      </w:r>
      <w:r>
        <w:rPr>
          <w:rFonts w:ascii="Times New Roman" w:eastAsia="仿宋" w:hAnsi="Times New Roman" w:hint="eastAsia"/>
          <w:kern w:val="2"/>
          <w:sz w:val="32"/>
          <w:szCs w:val="32"/>
          <w:lang w:bidi="he-IL"/>
        </w:rPr>
        <w:t>万元；有效保障周边生产安全，改善人居环境、减少次</w:t>
      </w:r>
      <w:bookmarkStart w:id="4" w:name="_GoBack"/>
      <w:bookmarkEnd w:id="4"/>
      <w:r>
        <w:rPr>
          <w:rFonts w:ascii="Times New Roman" w:eastAsia="仿宋" w:hAnsi="Times New Roman" w:hint="eastAsia"/>
          <w:kern w:val="2"/>
          <w:sz w:val="32"/>
          <w:szCs w:val="32"/>
          <w:lang w:bidi="he-IL"/>
        </w:rPr>
        <w:t>生灾害，提升长期抗灾能力；群众满意度</w:t>
      </w:r>
      <w:r>
        <w:rPr>
          <w:rFonts w:ascii="Times New Roman" w:eastAsia="仿宋" w:hAnsi="Times New Roman"/>
          <w:kern w:val="2"/>
          <w:sz w:val="32"/>
          <w:szCs w:val="32"/>
          <w:lang w:bidi="he-IL"/>
        </w:rPr>
        <w:t>98%</w:t>
      </w:r>
      <w:r>
        <w:rPr>
          <w:rFonts w:ascii="Times New Roman" w:eastAsia="仿宋" w:hAnsi="Times New Roman" w:hint="eastAsia"/>
          <w:kern w:val="2"/>
          <w:sz w:val="32"/>
          <w:szCs w:val="32"/>
          <w:lang w:bidi="he-IL"/>
        </w:rPr>
        <w:t>。</w:t>
      </w:r>
      <w:r>
        <w:rPr>
          <w:rFonts w:eastAsia="仿宋" w:cs="仿宋" w:hint="eastAsia"/>
          <w:kern w:val="2"/>
          <w:sz w:val="32"/>
          <w:szCs w:val="30"/>
        </w:rPr>
        <w:t>本项目总体评分为</w:t>
      </w:r>
      <w:r w:rsidR="00A21CB6">
        <w:rPr>
          <w:rFonts w:eastAsia="仿宋" w:cs="仿宋" w:hint="eastAsia"/>
          <w:kern w:val="2"/>
          <w:sz w:val="32"/>
          <w:szCs w:val="30"/>
        </w:rPr>
        <w:t>99.78</w:t>
      </w:r>
      <w:r>
        <w:rPr>
          <w:rFonts w:eastAsia="仿宋" w:cs="仿宋" w:hint="eastAsia"/>
          <w:kern w:val="2"/>
          <w:sz w:val="32"/>
          <w:szCs w:val="30"/>
        </w:rPr>
        <w:t>分，为优秀。</w:t>
      </w:r>
    </w:p>
    <w:p w14:paraId="4534AD97" w14:textId="77777777" w:rsidR="009B506A" w:rsidRDefault="0027367F">
      <w:pPr>
        <w:spacing w:line="600" w:lineRule="exact"/>
        <w:ind w:firstLineChars="200" w:firstLine="640"/>
        <w:rPr>
          <w:rFonts w:ascii="Times New Roman" w:eastAsia="黑体" w:hAnsi="Times New Roman"/>
          <w:kern w:val="2"/>
          <w:sz w:val="32"/>
          <w:szCs w:val="32"/>
          <w:lang w:bidi="he-IL"/>
        </w:rPr>
      </w:pPr>
      <w:r>
        <w:rPr>
          <w:rFonts w:ascii="Times New Roman" w:eastAsia="黑体" w:hAnsi="Times New Roman" w:hint="eastAsia"/>
          <w:kern w:val="2"/>
          <w:sz w:val="32"/>
          <w:szCs w:val="32"/>
          <w:lang w:bidi="he-IL"/>
        </w:rPr>
        <w:t>四、绩效自评结果拟应用和公开情况</w:t>
      </w:r>
    </w:p>
    <w:p w14:paraId="09D43606" w14:textId="77777777" w:rsidR="009B506A" w:rsidRDefault="0027367F">
      <w:pPr>
        <w:spacing w:line="360" w:lineRule="auto"/>
        <w:ind w:firstLineChars="200" w:firstLine="640"/>
        <w:rPr>
          <w:rFonts w:ascii="Times New Roman" w:eastAsia="仿宋" w:hAnsi="Times New Roman"/>
          <w:kern w:val="2"/>
          <w:sz w:val="32"/>
          <w:szCs w:val="32"/>
          <w:lang w:bidi="he-IL"/>
        </w:rPr>
      </w:pPr>
      <w:r>
        <w:rPr>
          <w:rFonts w:ascii="Times New Roman" w:eastAsia="仿宋" w:hAnsi="Times New Roman" w:hint="eastAsia"/>
          <w:kern w:val="2"/>
          <w:sz w:val="32"/>
          <w:szCs w:val="32"/>
          <w:lang w:bidi="he-IL"/>
        </w:rPr>
        <w:t>单位根据财政要求已开展整体绩效自评和专项绩效自评，两项自评表通过财政预算绩效管理信息系统完成，并上</w:t>
      </w:r>
      <w:proofErr w:type="gramStart"/>
      <w:r>
        <w:rPr>
          <w:rFonts w:ascii="Times New Roman" w:eastAsia="仿宋" w:hAnsi="Times New Roman" w:hint="eastAsia"/>
          <w:kern w:val="2"/>
          <w:sz w:val="32"/>
          <w:szCs w:val="32"/>
          <w:lang w:bidi="he-IL"/>
        </w:rPr>
        <w:t>传整体</w:t>
      </w:r>
      <w:proofErr w:type="gramEnd"/>
      <w:r>
        <w:rPr>
          <w:rFonts w:ascii="Times New Roman" w:eastAsia="仿宋" w:hAnsi="Times New Roman" w:hint="eastAsia"/>
          <w:kern w:val="2"/>
          <w:sz w:val="32"/>
          <w:szCs w:val="32"/>
          <w:lang w:bidi="he-IL"/>
        </w:rPr>
        <w:t>绩效自评报告和专项绩效自评报告，并拟将通过预决算公开平台同步上传至单位</w:t>
      </w:r>
      <w:r>
        <w:rPr>
          <w:rFonts w:ascii="Times New Roman" w:eastAsia="仿宋" w:hAnsi="Times New Roman" w:hint="eastAsia"/>
          <w:kern w:val="2"/>
          <w:sz w:val="32"/>
          <w:szCs w:val="32"/>
          <w:lang w:bidi="he-IL"/>
        </w:rPr>
        <w:t>2024</w:t>
      </w:r>
      <w:r>
        <w:rPr>
          <w:rFonts w:ascii="Times New Roman" w:eastAsia="仿宋" w:hAnsi="Times New Roman" w:hint="eastAsia"/>
          <w:kern w:val="2"/>
          <w:sz w:val="32"/>
          <w:szCs w:val="32"/>
          <w:lang w:bidi="he-IL"/>
        </w:rPr>
        <w:t>年部门决算公开作为附件予以公开。</w:t>
      </w:r>
    </w:p>
    <w:p w14:paraId="6245357D" w14:textId="77777777" w:rsidR="009B506A" w:rsidRDefault="009B506A">
      <w:pPr>
        <w:spacing w:line="360" w:lineRule="auto"/>
        <w:ind w:firstLineChars="200" w:firstLine="640"/>
        <w:rPr>
          <w:rFonts w:ascii="Times New Roman" w:eastAsia="仿宋" w:hAnsi="Times New Roman"/>
          <w:kern w:val="2"/>
          <w:sz w:val="32"/>
          <w:szCs w:val="32"/>
          <w:lang w:bidi="he-IL"/>
        </w:rPr>
      </w:pPr>
    </w:p>
    <w:p w14:paraId="12F61E8A" w14:textId="77777777" w:rsidR="009B506A" w:rsidRDefault="0027367F">
      <w:pPr>
        <w:spacing w:line="600" w:lineRule="exact"/>
        <w:ind w:leftChars="1800" w:left="5040" w:firstLineChars="200" w:firstLine="640"/>
        <w:jc w:val="center"/>
        <w:rPr>
          <w:rFonts w:ascii="Times New Roman" w:eastAsia="仿宋" w:hAnsi="Times New Roman"/>
          <w:kern w:val="2"/>
          <w:sz w:val="32"/>
          <w:szCs w:val="32"/>
          <w:lang w:bidi="he-IL"/>
        </w:rPr>
      </w:pPr>
      <w:r>
        <w:rPr>
          <w:rFonts w:ascii="Times New Roman" w:eastAsia="仿宋" w:hAnsi="Times New Roman" w:hint="eastAsia"/>
          <w:kern w:val="2"/>
          <w:sz w:val="32"/>
          <w:szCs w:val="32"/>
          <w:lang w:bidi="he-IL"/>
        </w:rPr>
        <w:t>祝融街道办事处</w:t>
      </w:r>
    </w:p>
    <w:p w14:paraId="36056395" w14:textId="77777777" w:rsidR="009B506A" w:rsidRDefault="0027367F">
      <w:pPr>
        <w:spacing w:line="600" w:lineRule="exact"/>
        <w:ind w:leftChars="1800" w:left="5040" w:firstLineChars="200" w:firstLine="640"/>
        <w:jc w:val="center"/>
        <w:rPr>
          <w:rFonts w:ascii="Times New Roman" w:eastAsia="仿宋" w:hAnsi="Times New Roman"/>
          <w:kern w:val="2"/>
          <w:sz w:val="32"/>
          <w:szCs w:val="32"/>
          <w:lang w:bidi="he-IL"/>
        </w:rPr>
      </w:pPr>
      <w:r>
        <w:rPr>
          <w:rFonts w:ascii="Times New Roman" w:eastAsia="仿宋" w:hAnsi="Times New Roman"/>
          <w:kern w:val="2"/>
          <w:sz w:val="32"/>
          <w:szCs w:val="32"/>
          <w:lang w:bidi="he-IL"/>
        </w:rPr>
        <w:t>2025</w:t>
      </w:r>
      <w:r>
        <w:rPr>
          <w:rFonts w:ascii="Times New Roman" w:eastAsia="仿宋" w:hAnsi="Times New Roman" w:hint="eastAsia"/>
          <w:kern w:val="2"/>
          <w:sz w:val="32"/>
          <w:szCs w:val="32"/>
          <w:lang w:bidi="he-IL"/>
        </w:rPr>
        <w:t>年</w:t>
      </w:r>
      <w:r>
        <w:rPr>
          <w:rFonts w:ascii="Times New Roman" w:eastAsia="仿宋" w:hAnsi="Times New Roman"/>
          <w:kern w:val="2"/>
          <w:sz w:val="32"/>
          <w:szCs w:val="32"/>
          <w:lang w:bidi="he-IL"/>
        </w:rPr>
        <w:t>6</w:t>
      </w:r>
      <w:r>
        <w:rPr>
          <w:rFonts w:ascii="Times New Roman" w:eastAsia="仿宋" w:hAnsi="Times New Roman" w:hint="eastAsia"/>
          <w:kern w:val="2"/>
          <w:sz w:val="32"/>
          <w:szCs w:val="32"/>
          <w:lang w:bidi="he-IL"/>
        </w:rPr>
        <w:t>月</w:t>
      </w:r>
      <w:r>
        <w:rPr>
          <w:rFonts w:ascii="Times New Roman" w:eastAsia="仿宋" w:hAnsi="Times New Roman"/>
          <w:kern w:val="2"/>
          <w:sz w:val="32"/>
          <w:szCs w:val="32"/>
          <w:lang w:bidi="he-IL"/>
        </w:rPr>
        <w:t>13</w:t>
      </w:r>
      <w:r>
        <w:rPr>
          <w:rFonts w:ascii="Times New Roman" w:eastAsia="仿宋" w:hAnsi="Times New Roman" w:hint="eastAsia"/>
          <w:kern w:val="2"/>
          <w:sz w:val="32"/>
          <w:szCs w:val="32"/>
          <w:lang w:bidi="he-IL"/>
        </w:rPr>
        <w:t>日</w:t>
      </w:r>
    </w:p>
    <w:p w14:paraId="11EE352F" w14:textId="77777777" w:rsidR="009B506A" w:rsidRDefault="009B506A">
      <w:pPr>
        <w:rPr>
          <w:lang w:bidi="he-IL"/>
        </w:rPr>
      </w:pPr>
    </w:p>
    <w:sectPr w:rsidR="009B506A">
      <w:headerReference w:type="default" r:id="rId7"/>
      <w:pgSz w:w="11906" w:h="16838"/>
      <w:pgMar w:top="1440" w:right="1746" w:bottom="1440" w:left="17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EAE56" w14:textId="77777777" w:rsidR="00AA1D4A" w:rsidRDefault="00AA1D4A">
      <w:r>
        <w:separator/>
      </w:r>
    </w:p>
  </w:endnote>
  <w:endnote w:type="continuationSeparator" w:id="0">
    <w:p w14:paraId="47C5435C" w14:textId="77777777" w:rsidR="00AA1D4A" w:rsidRDefault="00AA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390E5" w14:textId="77777777" w:rsidR="00AA1D4A" w:rsidRDefault="00AA1D4A">
      <w:r>
        <w:separator/>
      </w:r>
    </w:p>
  </w:footnote>
  <w:footnote w:type="continuationSeparator" w:id="0">
    <w:p w14:paraId="043C2ABB" w14:textId="77777777" w:rsidR="00AA1D4A" w:rsidRDefault="00AA1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F17B" w14:textId="77777777" w:rsidR="009B506A" w:rsidRDefault="009B506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MTViYmZjMjM3MDI3YTA1MmZmYzAxZDc0MTMzMTkifQ=="/>
    <w:docVar w:name="KSO_WPS_MARK_KEY" w:val="f6b21657-1afa-4df0-b1ae-16428f56192d"/>
  </w:docVars>
  <w:rsids>
    <w:rsidRoot w:val="5277131C"/>
    <w:rsid w:val="F3FB0B98"/>
    <w:rsid w:val="FFF60811"/>
    <w:rsid w:val="00023601"/>
    <w:rsid w:val="00076C36"/>
    <w:rsid w:val="00081C27"/>
    <w:rsid w:val="00082481"/>
    <w:rsid w:val="0008455D"/>
    <w:rsid w:val="000A4080"/>
    <w:rsid w:val="000D0A86"/>
    <w:rsid w:val="000D4632"/>
    <w:rsid w:val="000E2540"/>
    <w:rsid w:val="00112731"/>
    <w:rsid w:val="00137F59"/>
    <w:rsid w:val="001460EC"/>
    <w:rsid w:val="0017173B"/>
    <w:rsid w:val="001A6124"/>
    <w:rsid w:val="001E569C"/>
    <w:rsid w:val="00245D1C"/>
    <w:rsid w:val="00250CFE"/>
    <w:rsid w:val="0027367F"/>
    <w:rsid w:val="0029044A"/>
    <w:rsid w:val="002B7970"/>
    <w:rsid w:val="00311EC6"/>
    <w:rsid w:val="0031562E"/>
    <w:rsid w:val="00332D5C"/>
    <w:rsid w:val="003631CE"/>
    <w:rsid w:val="003C768D"/>
    <w:rsid w:val="0040706F"/>
    <w:rsid w:val="00445C93"/>
    <w:rsid w:val="00482531"/>
    <w:rsid w:val="004A040B"/>
    <w:rsid w:val="004A4177"/>
    <w:rsid w:val="00574BCE"/>
    <w:rsid w:val="00576351"/>
    <w:rsid w:val="00582279"/>
    <w:rsid w:val="005A762A"/>
    <w:rsid w:val="005B20E2"/>
    <w:rsid w:val="005B5B4E"/>
    <w:rsid w:val="005D60F5"/>
    <w:rsid w:val="006460E4"/>
    <w:rsid w:val="006466F1"/>
    <w:rsid w:val="00655F12"/>
    <w:rsid w:val="00682F55"/>
    <w:rsid w:val="006E7BFF"/>
    <w:rsid w:val="007639B0"/>
    <w:rsid w:val="00852F7B"/>
    <w:rsid w:val="00873E18"/>
    <w:rsid w:val="008A1C17"/>
    <w:rsid w:val="008F5BE2"/>
    <w:rsid w:val="00975B5C"/>
    <w:rsid w:val="009A3C31"/>
    <w:rsid w:val="009B506A"/>
    <w:rsid w:val="009B6E0D"/>
    <w:rsid w:val="009B7D96"/>
    <w:rsid w:val="009E6780"/>
    <w:rsid w:val="00A21CB6"/>
    <w:rsid w:val="00A8062F"/>
    <w:rsid w:val="00AA1D4A"/>
    <w:rsid w:val="00AD2FA5"/>
    <w:rsid w:val="00B323F3"/>
    <w:rsid w:val="00B71AD9"/>
    <w:rsid w:val="00B87034"/>
    <w:rsid w:val="00BB0506"/>
    <w:rsid w:val="00BC2C7B"/>
    <w:rsid w:val="00BC4DE3"/>
    <w:rsid w:val="00BC6BCA"/>
    <w:rsid w:val="00BD7CA4"/>
    <w:rsid w:val="00BE381D"/>
    <w:rsid w:val="00C8448D"/>
    <w:rsid w:val="00CC7FBF"/>
    <w:rsid w:val="00CF39FE"/>
    <w:rsid w:val="00D02235"/>
    <w:rsid w:val="00D200B8"/>
    <w:rsid w:val="00D449E4"/>
    <w:rsid w:val="00D55DD1"/>
    <w:rsid w:val="00E00625"/>
    <w:rsid w:val="00E05EB4"/>
    <w:rsid w:val="00E12234"/>
    <w:rsid w:val="00EC2DB6"/>
    <w:rsid w:val="00F03B81"/>
    <w:rsid w:val="00F5337A"/>
    <w:rsid w:val="00F54C2C"/>
    <w:rsid w:val="00F75E3E"/>
    <w:rsid w:val="00FA33F2"/>
    <w:rsid w:val="00FD12CD"/>
    <w:rsid w:val="00FF775C"/>
    <w:rsid w:val="2FD607DF"/>
    <w:rsid w:val="3B203DBC"/>
    <w:rsid w:val="515F3303"/>
    <w:rsid w:val="5277131C"/>
    <w:rsid w:val="76ED5908"/>
    <w:rsid w:val="7A24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 w:hAnsi="仿宋"/>
      <w:sz w:val="28"/>
      <w:szCs w:val="24"/>
    </w:rPr>
  </w:style>
  <w:style w:type="paragraph" w:styleId="3">
    <w:name w:val="heading 3"/>
    <w:basedOn w:val="a"/>
    <w:next w:val="a"/>
    <w:link w:val="3Char"/>
    <w:uiPriority w:val="99"/>
    <w:qFormat/>
    <w:pPr>
      <w:spacing w:beforeAutospacing="1" w:afterAutospacing="1"/>
      <w:jc w:val="left"/>
      <w:outlineLvl w:val="2"/>
    </w:pPr>
    <w:rPr>
      <w:rFonts w:ascii="宋体" w:hAnsi="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qFormat/>
    <w:pPr>
      <w:ind w:left="1680"/>
    </w:pPr>
    <w:rPr>
      <w:rFonts w:ascii="Calibri" w:hAnsi="Calibri"/>
      <w:szCs w:val="22"/>
    </w:rPr>
  </w:style>
  <w:style w:type="paragraph" w:styleId="a3">
    <w:name w:val="footer"/>
    <w:basedOn w:val="a"/>
    <w:next w:val="5"/>
    <w:link w:val="Char"/>
    <w:uiPriority w:val="99"/>
    <w:qFormat/>
    <w:pPr>
      <w:tabs>
        <w:tab w:val="center" w:pos="4153"/>
        <w:tab w:val="right" w:pos="8306"/>
      </w:tabs>
      <w:snapToGrid w:val="0"/>
      <w:jc w:val="left"/>
    </w:pPr>
    <w:rPr>
      <w:sz w:val="18"/>
      <w:szCs w:val="18"/>
    </w:rPr>
  </w:style>
  <w:style w:type="paragraph" w:styleId="a4">
    <w:name w:val="header"/>
    <w:basedOn w:val="a"/>
    <w:next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sz w:val="24"/>
    </w:rPr>
  </w:style>
  <w:style w:type="character" w:customStyle="1" w:styleId="3Char">
    <w:name w:val="标题 3 Char"/>
    <w:basedOn w:val="a0"/>
    <w:link w:val="3"/>
    <w:uiPriority w:val="99"/>
    <w:semiHidden/>
    <w:qFormat/>
    <w:locked/>
    <w:rPr>
      <w:rFonts w:ascii="仿宋" w:eastAsia="仿宋" w:cs="Times New Roman"/>
      <w:b/>
      <w:bCs/>
      <w:kern w:val="0"/>
      <w:sz w:val="32"/>
      <w:szCs w:val="32"/>
    </w:rPr>
  </w:style>
  <w:style w:type="character" w:customStyle="1" w:styleId="Char">
    <w:name w:val="页脚 Char"/>
    <w:basedOn w:val="a0"/>
    <w:link w:val="a3"/>
    <w:uiPriority w:val="99"/>
    <w:semiHidden/>
    <w:qFormat/>
    <w:locked/>
    <w:rPr>
      <w:rFonts w:ascii="仿宋" w:eastAsia="仿宋" w:cs="Times New Roman"/>
      <w:kern w:val="0"/>
      <w:sz w:val="18"/>
      <w:szCs w:val="18"/>
    </w:rPr>
  </w:style>
  <w:style w:type="character" w:customStyle="1" w:styleId="Char0">
    <w:name w:val="页眉 Char"/>
    <w:basedOn w:val="a0"/>
    <w:link w:val="a4"/>
    <w:uiPriority w:val="99"/>
    <w:semiHidden/>
    <w:qFormat/>
    <w:locked/>
    <w:rPr>
      <w:rFonts w:ascii="仿宋" w:eastAsia="仿宋"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 w:hAnsi="仿宋"/>
      <w:sz w:val="28"/>
      <w:szCs w:val="24"/>
    </w:rPr>
  </w:style>
  <w:style w:type="paragraph" w:styleId="3">
    <w:name w:val="heading 3"/>
    <w:basedOn w:val="a"/>
    <w:next w:val="a"/>
    <w:link w:val="3Char"/>
    <w:uiPriority w:val="99"/>
    <w:qFormat/>
    <w:pPr>
      <w:spacing w:beforeAutospacing="1" w:afterAutospacing="1"/>
      <w:jc w:val="left"/>
      <w:outlineLvl w:val="2"/>
    </w:pPr>
    <w:rPr>
      <w:rFonts w:ascii="宋体" w:hAnsi="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qFormat/>
    <w:pPr>
      <w:ind w:left="1680"/>
    </w:pPr>
    <w:rPr>
      <w:rFonts w:ascii="Calibri" w:hAnsi="Calibri"/>
      <w:szCs w:val="22"/>
    </w:rPr>
  </w:style>
  <w:style w:type="paragraph" w:styleId="a3">
    <w:name w:val="footer"/>
    <w:basedOn w:val="a"/>
    <w:next w:val="5"/>
    <w:link w:val="Char"/>
    <w:uiPriority w:val="99"/>
    <w:qFormat/>
    <w:pPr>
      <w:tabs>
        <w:tab w:val="center" w:pos="4153"/>
        <w:tab w:val="right" w:pos="8306"/>
      </w:tabs>
      <w:snapToGrid w:val="0"/>
      <w:jc w:val="left"/>
    </w:pPr>
    <w:rPr>
      <w:sz w:val="18"/>
      <w:szCs w:val="18"/>
    </w:rPr>
  </w:style>
  <w:style w:type="paragraph" w:styleId="a4">
    <w:name w:val="header"/>
    <w:basedOn w:val="a"/>
    <w:next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sz w:val="24"/>
    </w:rPr>
  </w:style>
  <w:style w:type="character" w:customStyle="1" w:styleId="3Char">
    <w:name w:val="标题 3 Char"/>
    <w:basedOn w:val="a0"/>
    <w:link w:val="3"/>
    <w:uiPriority w:val="99"/>
    <w:semiHidden/>
    <w:qFormat/>
    <w:locked/>
    <w:rPr>
      <w:rFonts w:ascii="仿宋" w:eastAsia="仿宋" w:cs="Times New Roman"/>
      <w:b/>
      <w:bCs/>
      <w:kern w:val="0"/>
      <w:sz w:val="32"/>
      <w:szCs w:val="32"/>
    </w:rPr>
  </w:style>
  <w:style w:type="character" w:customStyle="1" w:styleId="Char">
    <w:name w:val="页脚 Char"/>
    <w:basedOn w:val="a0"/>
    <w:link w:val="a3"/>
    <w:uiPriority w:val="99"/>
    <w:semiHidden/>
    <w:qFormat/>
    <w:locked/>
    <w:rPr>
      <w:rFonts w:ascii="仿宋" w:eastAsia="仿宋" w:cs="Times New Roman"/>
      <w:kern w:val="0"/>
      <w:sz w:val="18"/>
      <w:szCs w:val="18"/>
    </w:rPr>
  </w:style>
  <w:style w:type="character" w:customStyle="1" w:styleId="Char0">
    <w:name w:val="页眉 Char"/>
    <w:basedOn w:val="a0"/>
    <w:link w:val="a4"/>
    <w:uiPriority w:val="99"/>
    <w:semiHidden/>
    <w:qFormat/>
    <w:locked/>
    <w:rPr>
      <w:rFonts w:ascii="仿宋" w:eastAsia="仿宋"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176</Words>
  <Characters>1005</Characters>
  <Application>Microsoft Office Word</Application>
  <DocSecurity>0</DocSecurity>
  <Lines>8</Lines>
  <Paragraphs>2</Paragraphs>
  <ScaleCrop>false</ScaleCrop>
  <Company>Microsoft</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倩倩</dc:creator>
  <cp:lastModifiedBy>AutoBVT</cp:lastModifiedBy>
  <cp:revision>80</cp:revision>
  <cp:lastPrinted>2025-05-24T00:02:00Z</cp:lastPrinted>
  <dcterms:created xsi:type="dcterms:W3CDTF">2025-05-23T23:35:00Z</dcterms:created>
  <dcterms:modified xsi:type="dcterms:W3CDTF">2025-06-25T01:59:00Z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2AA1DE61BAC46302B88E526856B3A610_43</vt:lpwstr>
  </property>
  <property fmtid="{D5CDD505-2E9C-101B-9397-08002B2CF9AE}" pid="4" name="KSOTemplateDocerSaveRecord">
    <vt:lpwstr>eyJoZGlkIjoiZWIzYmJiYzBiZjkyMTI2MWYyNjllZjJiMGNjNmI0N2IiLCJ1c2VySWQiOiIzODQxNTE1NzgifQ==</vt:lpwstr>
  </property>
</Properties>
</file>