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1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</w:p>
    <w:p w14:paraId="2BB81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2024年南岳大庙春节期间场地布置和安全防护经费17.388万元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绩效自评报告</w:t>
      </w:r>
    </w:p>
    <w:bookmarkEnd w:id="0"/>
    <w:p w14:paraId="32B92339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</w:pPr>
    </w:p>
    <w:p w14:paraId="294BEFA0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根据《关于开展2024年度区预算单位绩效自评和部门评价的通知》（岳财字〔2025〕14号）的文件精神，我单位对2024年南岳大庙春节期间场地布置和安全防护经费17.388万元进行了单位绩效自评，现报告如下：</w:t>
      </w:r>
    </w:p>
    <w:p w14:paraId="2C787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 w14:paraId="73761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（一）财政专项资金下达预算及项目情况。</w:t>
      </w:r>
    </w:p>
    <w:p w14:paraId="2D4DE66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2024年南岳大庙春节期间场地布置和安全防护项目资金17.388万元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，列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 xml:space="preserve">入全区性项目经费。该项目资金于2024年11月由区财政局下达，项目主要用于支付2024年南岳大庙春节期间场地布置和安全防护经费。 </w:t>
      </w:r>
    </w:p>
    <w:p w14:paraId="511D038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/>
        <w:textAlignment w:val="auto"/>
        <w:rPr>
          <w:rFonts w:hint="default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（二）项目绩效目标年初设定情况。</w:t>
      </w:r>
    </w:p>
    <w:p w14:paraId="1F76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lang w:eastAsia="zh-CN"/>
        </w:rPr>
      </w:pPr>
      <w:bookmarkStart w:id="1" w:name="OLE_LINK4"/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eastAsia="zh-CN"/>
        </w:rPr>
        <w:t>数量指标</w:t>
      </w:r>
      <w:r>
        <w:rPr>
          <w:rFonts w:hint="eastAsia" w:eastAsia="仿宋" w:cs="仿宋"/>
          <w:b/>
          <w:bCs/>
          <w:kern w:val="2"/>
          <w:sz w:val="32"/>
          <w:szCs w:val="30"/>
          <w:lang w:eastAsia="zh-CN"/>
        </w:rPr>
        <w:t>：</w:t>
      </w:r>
    </w:p>
    <w:p w14:paraId="6211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0"/>
          <w:lang w:eastAsia="zh-CN"/>
        </w:rPr>
        <w:t>①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绿化围挡的布置和拆除(中轴线)点位长度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大于或等于3000米；</w:t>
      </w:r>
    </w:p>
    <w:p w14:paraId="289E7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38" w:leftChars="228" w:firstLine="0" w:firstLineChars="0"/>
        <w:textAlignment w:val="auto"/>
        <w:rPr>
          <w:rFonts w:hint="eastAsia" w:eastAsia="仿宋" w:cs="仿宋"/>
          <w:kern w:val="2"/>
          <w:sz w:val="32"/>
          <w:szCs w:val="30"/>
          <w:lang w:eastAsia="zh-CN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0"/>
          <w:lang w:eastAsia="zh-CN"/>
        </w:rPr>
        <w:t>②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春节前牌匾、悬挂物等检查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处数大于或等于300处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；</w:t>
      </w:r>
      <w:r>
        <w:rPr>
          <w:rFonts w:hint="eastAsia" w:ascii="微软雅黑" w:hAnsi="微软雅黑" w:eastAsia="微软雅黑" w:cs="微软雅黑"/>
          <w:kern w:val="2"/>
          <w:sz w:val="32"/>
          <w:szCs w:val="30"/>
          <w:lang w:eastAsia="zh-CN"/>
        </w:rPr>
        <w:t>③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春节期间绿化看护员等于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10人/天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。</w:t>
      </w:r>
    </w:p>
    <w:p w14:paraId="734F12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eastAsia="仿宋" w:cs="仿宋"/>
          <w:color w:val="auto"/>
          <w:sz w:val="32"/>
          <w:szCs w:val="30"/>
          <w:shd w:val="clear" w:color="auto" w:fill="FFFFFF"/>
          <w:lang w:val="en-US" w:eastAsia="zh-CN"/>
        </w:rPr>
      </w:pPr>
      <w:bookmarkStart w:id="2" w:name="OLE_LINK1"/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质量指标</w:t>
      </w: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：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场地布置和安全防护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0"/>
          <w:shd w:val="clear" w:color="auto" w:fill="FFFFFF"/>
          <w:lang w:val="en-US" w:eastAsia="zh-CN"/>
        </w:rPr>
        <w:t>完成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率等于100%。</w:t>
      </w:r>
    </w:p>
    <w:p w14:paraId="182DDA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时效指标</w:t>
      </w: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202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年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2月25日完成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。</w:t>
      </w:r>
    </w:p>
    <w:p w14:paraId="680BCE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成本指标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专项资金使用控制中标价17.388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万元。</w:t>
      </w:r>
    </w:p>
    <w:p w14:paraId="2263C5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效益指标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通过场地布置和安全防护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，维护好南岳大庙的良好旅游秩序，确保文物安全和绿化的完好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。</w:t>
      </w:r>
    </w:p>
    <w:p w14:paraId="4F0590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满意度指标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游客满意度大于或等于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95%。</w:t>
      </w:r>
    </w:p>
    <w:bookmarkEnd w:id="1"/>
    <w:bookmarkEnd w:id="2"/>
    <w:p w14:paraId="577C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二、绩效自评工作开展情况</w:t>
      </w:r>
    </w:p>
    <w:p w14:paraId="040E2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根据财政绩效评价要求，我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局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成立由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局党组牵头，南岳大庙管理所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配合的绩效评价小组，制定工作方案，明确职责分工。通过查阅财务凭证、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派工单、签证凭证能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等资料，全面核查资金使用合规性与目标完成情况，确保评价结果真实、客观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。</w:t>
      </w:r>
    </w:p>
    <w:p w14:paraId="0D6B6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三、绩效目标自评完成情况分析</w:t>
      </w:r>
    </w:p>
    <w:p w14:paraId="2404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0"/>
          <w:highlight w:val="none"/>
        </w:rPr>
        <w:t>（一）资金投入情况分析</w:t>
      </w:r>
    </w:p>
    <w:p w14:paraId="0475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  <w:t>项目资金到位情况分析。</w:t>
      </w:r>
    </w:p>
    <w:p w14:paraId="3089E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  <w:t>本工程资金于2024年11月26日区财政下达指标：2024年南岳大庙春节期间场地布置和安全防护经费17.388万元（财预A〔2024〕0276号）。</w:t>
      </w:r>
    </w:p>
    <w:p w14:paraId="3E8C1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  <w:t>项目资金执行情况分析。</w:t>
      </w:r>
    </w:p>
    <w:p w14:paraId="031EC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32"/>
          <w:szCs w:val="30"/>
          <w:highlight w:val="none"/>
          <w:lang w:eastAsia="zh-CN"/>
        </w:rPr>
        <w:t>截</w:t>
      </w:r>
      <w:r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highlight w:val="none"/>
          <w:lang w:val="en-US" w:eastAsia="zh-CN"/>
        </w:rPr>
        <w:t>至2024年12月31日，该专项资金已使用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17.388</w:t>
      </w:r>
      <w:r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highlight w:val="none"/>
          <w:lang w:val="en-US" w:eastAsia="zh-CN"/>
        </w:rPr>
        <w:t>万元，分别为绿化围挡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的布置和拆除</w:t>
      </w:r>
      <w:r>
        <w:rPr>
          <w:rFonts w:hint="eastAsia" w:ascii="仿宋" w:hAnsi="仿宋" w:eastAsia="仿宋" w:cs="仿宋"/>
          <w:i w:val="0"/>
          <w:iCs w:val="0"/>
          <w:kern w:val="2"/>
          <w:sz w:val="32"/>
          <w:szCs w:val="30"/>
          <w:highlight w:val="none"/>
          <w:lang w:val="en-US" w:eastAsia="zh-CN"/>
        </w:rPr>
        <w:t>(中轴线)、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牌匾</w:t>
      </w:r>
      <w:r>
        <w:rPr>
          <w:rFonts w:hint="eastAsia" w:ascii="Times New Roman" w:hAnsi="Times New Roman" w:eastAsia="仿宋" w:cs="Times New Roman"/>
          <w:i w:val="0"/>
          <w:iCs w:val="0"/>
          <w:kern w:val="2"/>
          <w:sz w:val="32"/>
          <w:szCs w:val="32"/>
          <w:highlight w:val="none"/>
          <w:lang w:val="en-US" w:eastAsia="zh-CN"/>
        </w:rPr>
        <w:t>悬挂物检查、临时香炉砌筑、绿化看护、正殿大门拆装、水电布置及应急，整个专项实际支付率为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lang w:val="en-US" w:eastAsia="zh-CN"/>
        </w:rPr>
        <w:t>100%。</w:t>
      </w:r>
    </w:p>
    <w:p w14:paraId="231EC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  <w:t>项目资金管理情况分析。</w:t>
      </w:r>
    </w:p>
    <w:p w14:paraId="3EC0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严格执行专款专用原则，资金的拨付均有完整的审批程序和手续，建立了专项经费管理制度，由专人负责资金监管，确保资金使用规范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。</w:t>
      </w:r>
    </w:p>
    <w:p w14:paraId="1A69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</w:rPr>
        <w:t>完成情况分析</w:t>
      </w:r>
    </w:p>
    <w:p w14:paraId="24CAF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highlight w:val="none"/>
          <w:lang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eastAsia="zh-CN"/>
        </w:rPr>
        <w:t>数量指标完成情况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eastAsia="zh-CN"/>
        </w:rPr>
        <w:t>：</w:t>
      </w:r>
    </w:p>
    <w:p w14:paraId="41B0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kern w:val="2"/>
          <w:sz w:val="32"/>
          <w:szCs w:val="30"/>
          <w:lang w:eastAsia="zh-CN"/>
        </w:rPr>
      </w:pPr>
      <w:r>
        <w:rPr>
          <w:rFonts w:hint="eastAsia" w:eastAsia="仿宋" w:cs="仿宋"/>
          <w:kern w:val="2"/>
          <w:sz w:val="32"/>
          <w:szCs w:val="30"/>
          <w:lang w:eastAsia="zh-CN"/>
        </w:rPr>
        <w:t>绿化围挡的布置和拆除(中轴线)点位长度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大于或等于3000米；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春节前牌匾、悬挂物等检查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处数大于或等于300处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；春节期间绿化看护员等于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10人/天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。</w:t>
      </w:r>
    </w:p>
    <w:p w14:paraId="53115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质量指标完成情况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南岳大庙</w:t>
      </w:r>
      <w:bookmarkStart w:id="3" w:name="_GoBack"/>
      <w:bookmarkEnd w:id="3"/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春节期间场地布置和安全防护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工程</w:t>
      </w: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圆满完成，达成预期效果，完成率100%。</w:t>
      </w:r>
    </w:p>
    <w:p w14:paraId="4951B4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时效指标完成情况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该项目于2024年2月25日前实施</w:t>
      </w:r>
      <w:r>
        <w:rPr>
          <w:rFonts w:hint="eastAsia" w:eastAsia="仿宋" w:cs="仿宋"/>
          <w:b w:val="0"/>
          <w:bCs w:val="0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完成及时率100%。</w:t>
      </w:r>
    </w:p>
    <w:p w14:paraId="23B4E7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成本指标完成情况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项目年末实际支出17.388万元，严格控制在预算范围内，完成率100%。</w:t>
      </w:r>
    </w:p>
    <w:p w14:paraId="55CF76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效益指标完成情况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通过场地布置和安全防护，维护了南岳大庙的良好旅游秩序，确保了文物的安全和绿化的完好。</w:t>
      </w:r>
    </w:p>
    <w:p w14:paraId="04F984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满意度指标完成情况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通过场地布置和安全防护，春节期间未发生损坏文物、破坏绿化及人员安全事故。</w:t>
      </w:r>
    </w:p>
    <w:p w14:paraId="59F9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偏离绩效目标的原因和下一步改进措施</w:t>
      </w:r>
    </w:p>
    <w:p w14:paraId="280C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0"/>
          <w:highlight w:val="none"/>
        </w:rPr>
        <w:t>偏离绩效目标的原因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各项绩效指标均完成，无偏离情况。</w:t>
      </w:r>
    </w:p>
    <w:p w14:paraId="7B52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（二）下一步整改措施：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无。</w:t>
      </w:r>
    </w:p>
    <w:p w14:paraId="0D8A7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五、绩效自评结果拟应用和公开情况</w:t>
      </w:r>
    </w:p>
    <w:p w14:paraId="57E79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我局根据财政要求已开展整体绩效自评和专项绩效自评，两项自评表通过财政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2024年部门决算公开作为附件予以公开。</w:t>
      </w:r>
    </w:p>
    <w:p w14:paraId="5F0A4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</w:p>
    <w:p w14:paraId="70238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120" w:firstLineChars="16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南岳区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民族宗教事务局</w:t>
      </w:r>
    </w:p>
    <w:p w14:paraId="2D159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180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日</w:t>
      </w:r>
    </w:p>
    <w:p w14:paraId="5EA410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highlight w:val="none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F9160"/>
    <w:multiLevelType w:val="singleLevel"/>
    <w:tmpl w:val="3EFF9160"/>
    <w:lvl w:ilvl="0" w:tentative="0">
      <w:start w:val="2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jA2NzhmNzM1ZjA2OGM1MTM0MzZmZTdkMTczMjUifQ=="/>
    <w:docVar w:name="KSO_WPS_MARK_KEY" w:val="f6b21657-1afa-4df0-b1ae-16428f56192d"/>
  </w:docVars>
  <w:rsids>
    <w:rsidRoot w:val="5277131C"/>
    <w:rsid w:val="001113BD"/>
    <w:rsid w:val="01D17056"/>
    <w:rsid w:val="02497534"/>
    <w:rsid w:val="03327D14"/>
    <w:rsid w:val="03990047"/>
    <w:rsid w:val="06AB60C8"/>
    <w:rsid w:val="079052BE"/>
    <w:rsid w:val="079F0AA0"/>
    <w:rsid w:val="0844154A"/>
    <w:rsid w:val="086E3851"/>
    <w:rsid w:val="08B33959"/>
    <w:rsid w:val="09F63AFE"/>
    <w:rsid w:val="09FC1B4F"/>
    <w:rsid w:val="0A7964DD"/>
    <w:rsid w:val="0A7E69F9"/>
    <w:rsid w:val="0AEE3D69"/>
    <w:rsid w:val="0EA77ABC"/>
    <w:rsid w:val="10482BD9"/>
    <w:rsid w:val="113E5D8A"/>
    <w:rsid w:val="13877EBC"/>
    <w:rsid w:val="14D26F15"/>
    <w:rsid w:val="15B66837"/>
    <w:rsid w:val="16361726"/>
    <w:rsid w:val="18707171"/>
    <w:rsid w:val="1A0A14CB"/>
    <w:rsid w:val="1A116732"/>
    <w:rsid w:val="1A444411"/>
    <w:rsid w:val="1A872550"/>
    <w:rsid w:val="1AD0039B"/>
    <w:rsid w:val="1CC61A56"/>
    <w:rsid w:val="1CCB706C"/>
    <w:rsid w:val="1D072DA9"/>
    <w:rsid w:val="1ED146E2"/>
    <w:rsid w:val="1F953961"/>
    <w:rsid w:val="20196340"/>
    <w:rsid w:val="217A4BBD"/>
    <w:rsid w:val="22525B39"/>
    <w:rsid w:val="2504136D"/>
    <w:rsid w:val="2B6D12D3"/>
    <w:rsid w:val="2D5653EA"/>
    <w:rsid w:val="2F6824F8"/>
    <w:rsid w:val="2FB971F8"/>
    <w:rsid w:val="2FD607DF"/>
    <w:rsid w:val="2FFB336C"/>
    <w:rsid w:val="33CA19D4"/>
    <w:rsid w:val="34592D57"/>
    <w:rsid w:val="349A066D"/>
    <w:rsid w:val="35C16E06"/>
    <w:rsid w:val="36017203"/>
    <w:rsid w:val="367B0D63"/>
    <w:rsid w:val="377A726D"/>
    <w:rsid w:val="3787198A"/>
    <w:rsid w:val="38194CD8"/>
    <w:rsid w:val="387B329C"/>
    <w:rsid w:val="38D26C34"/>
    <w:rsid w:val="3A190FBF"/>
    <w:rsid w:val="3B786238"/>
    <w:rsid w:val="3B9603ED"/>
    <w:rsid w:val="3BBC42F8"/>
    <w:rsid w:val="3D402D06"/>
    <w:rsid w:val="3D804EB1"/>
    <w:rsid w:val="3EE31B9B"/>
    <w:rsid w:val="3FE86019"/>
    <w:rsid w:val="40416B7A"/>
    <w:rsid w:val="408A49C4"/>
    <w:rsid w:val="40E65973"/>
    <w:rsid w:val="421107CE"/>
    <w:rsid w:val="43EA488B"/>
    <w:rsid w:val="45813EBC"/>
    <w:rsid w:val="46560EA5"/>
    <w:rsid w:val="470A1ABF"/>
    <w:rsid w:val="47215957"/>
    <w:rsid w:val="49A34DCE"/>
    <w:rsid w:val="4B0B4954"/>
    <w:rsid w:val="4C5D11DF"/>
    <w:rsid w:val="4E08517B"/>
    <w:rsid w:val="4E3B5550"/>
    <w:rsid w:val="50AD025B"/>
    <w:rsid w:val="515F1555"/>
    <w:rsid w:val="515F3303"/>
    <w:rsid w:val="51BC69A8"/>
    <w:rsid w:val="5277131C"/>
    <w:rsid w:val="52FC2DD4"/>
    <w:rsid w:val="552705DC"/>
    <w:rsid w:val="55704CE3"/>
    <w:rsid w:val="56FE35BF"/>
    <w:rsid w:val="57154464"/>
    <w:rsid w:val="58B77EC9"/>
    <w:rsid w:val="59396B30"/>
    <w:rsid w:val="593B28A8"/>
    <w:rsid w:val="599877A1"/>
    <w:rsid w:val="5ACD4893"/>
    <w:rsid w:val="5B962018"/>
    <w:rsid w:val="5C410283"/>
    <w:rsid w:val="5C8B76A2"/>
    <w:rsid w:val="5CC93172"/>
    <w:rsid w:val="5D0905C7"/>
    <w:rsid w:val="5D557CB0"/>
    <w:rsid w:val="5D7F582E"/>
    <w:rsid w:val="5E914D18"/>
    <w:rsid w:val="5E940365"/>
    <w:rsid w:val="5EF37781"/>
    <w:rsid w:val="5F4C0C3F"/>
    <w:rsid w:val="604858AA"/>
    <w:rsid w:val="61025A59"/>
    <w:rsid w:val="62265778"/>
    <w:rsid w:val="62382C67"/>
    <w:rsid w:val="62397BA1"/>
    <w:rsid w:val="643B7C00"/>
    <w:rsid w:val="65044496"/>
    <w:rsid w:val="65BC6B1F"/>
    <w:rsid w:val="6706364B"/>
    <w:rsid w:val="68863414"/>
    <w:rsid w:val="6A084AFC"/>
    <w:rsid w:val="6B8A6D77"/>
    <w:rsid w:val="6CC0493F"/>
    <w:rsid w:val="6D2531FB"/>
    <w:rsid w:val="6D4F64CA"/>
    <w:rsid w:val="6D940381"/>
    <w:rsid w:val="6EE175F6"/>
    <w:rsid w:val="6F035DE0"/>
    <w:rsid w:val="75410DEE"/>
    <w:rsid w:val="763000A3"/>
    <w:rsid w:val="76D23D36"/>
    <w:rsid w:val="76ED5908"/>
    <w:rsid w:val="77277B70"/>
    <w:rsid w:val="77AB254F"/>
    <w:rsid w:val="7A24483B"/>
    <w:rsid w:val="7A4367EF"/>
    <w:rsid w:val="7AF83CFD"/>
    <w:rsid w:val="7B1F572E"/>
    <w:rsid w:val="7BB047E6"/>
    <w:rsid w:val="7BD92F92"/>
    <w:rsid w:val="7E1075C3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1322</Words>
  <Characters>1446</Characters>
  <Lines>0</Lines>
  <Paragraphs>0</Paragraphs>
  <TotalTime>1</TotalTime>
  <ScaleCrop>false</ScaleCrop>
  <LinksUpToDate>false</LinksUpToDate>
  <CharactersWithSpaces>1447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许许</cp:lastModifiedBy>
  <cp:lastPrinted>2025-05-23T08:02:00Z</cp:lastPrinted>
  <dcterms:modified xsi:type="dcterms:W3CDTF">2025-06-20T00:30:41Z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3932FE0960DD4ACA8AF2E0E571994F5F_13</vt:lpwstr>
  </property>
  <property fmtid="{D5CDD505-2E9C-101B-9397-08002B2CF9AE}" pid="4" name="KSOTemplateDocerSaveRecord">
    <vt:lpwstr>eyJoZGlkIjoiMTViZDc5MzFhMWM4MGY0NmNjZmMyZTJjZDM2MWQyN2UiLCJ1c2VySWQiOiI2NTgwNTA1MjUifQ==</vt:lpwstr>
  </property>
</Properties>
</file>