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31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bookmarkStart w:id="0" w:name="OLE_LINK6"/>
    </w:p>
    <w:p w14:paraId="401DD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2021年南岳大庙零星维修经费83.51万元</w:t>
      </w:r>
    </w:p>
    <w:p w14:paraId="2BB81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绩效自评报告</w:t>
      </w:r>
    </w:p>
    <w:bookmarkEnd w:id="0"/>
    <w:p w14:paraId="32B92339"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</w:pPr>
    </w:p>
    <w:p w14:paraId="294BEFA0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eastAsia" w:eastAsia="仿宋" w:cs="仿宋"/>
          <w:color w:val="auto"/>
          <w:sz w:val="32"/>
          <w:szCs w:val="30"/>
          <w:shd w:val="clear" w:color="auto" w:fill="FFFFFF"/>
          <w:lang w:val="en-US" w:eastAsia="zh-CN"/>
        </w:rPr>
      </w:pPr>
      <w:r>
        <w:rPr>
          <w:rFonts w:hint="eastAsia" w:eastAsia="仿宋" w:cs="仿宋"/>
          <w:color w:val="auto"/>
          <w:sz w:val="32"/>
          <w:szCs w:val="30"/>
          <w:shd w:val="clear" w:color="auto" w:fill="FFFFFF"/>
          <w:lang w:val="en-US" w:eastAsia="zh-CN"/>
        </w:rPr>
        <w:t>根据《关于开展2024年度区预算单位绩效自评和部门评价的通知》（岳财字〔2025〕14号）的文件精神，我单位对2021年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南岳大庙零星维修</w:t>
      </w:r>
      <w:r>
        <w:rPr>
          <w:rFonts w:hint="eastAsia" w:eastAsia="仿宋" w:cs="仿宋"/>
          <w:kern w:val="2"/>
          <w:sz w:val="30"/>
          <w:szCs w:val="30"/>
          <w:lang w:val="en-US" w:eastAsia="zh-CN"/>
        </w:rPr>
        <w:t>经费83.51万元</w:t>
      </w:r>
      <w:r>
        <w:rPr>
          <w:rFonts w:hint="eastAsia" w:eastAsia="仿宋" w:cs="仿宋"/>
          <w:color w:val="auto"/>
          <w:sz w:val="32"/>
          <w:szCs w:val="30"/>
          <w:shd w:val="clear" w:color="auto" w:fill="FFFFFF"/>
          <w:lang w:val="en-US" w:eastAsia="zh-CN"/>
        </w:rPr>
        <w:t>进行了单位绩效自评，现报告如下：</w:t>
      </w:r>
    </w:p>
    <w:p w14:paraId="2C787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一、绩效目标解下达情况</w:t>
      </w:r>
    </w:p>
    <w:p w14:paraId="73761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（一）财政专项资金下达预算及项目情况。</w:t>
      </w:r>
    </w:p>
    <w:p w14:paraId="2D4DE66C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left="0" w:right="0" w:firstLine="600" w:firstLineChars="200"/>
        <w:textAlignment w:val="auto"/>
        <w:rPr>
          <w:rFonts w:hint="eastAsia" w:eastAsia="仿宋" w:cs="仿宋"/>
          <w:color w:val="auto"/>
          <w:sz w:val="32"/>
          <w:szCs w:val="30"/>
          <w:shd w:val="clear" w:color="auto" w:fill="FFFFFF"/>
          <w:lang w:val="en-US" w:eastAsia="zh-CN"/>
        </w:rPr>
      </w:pPr>
      <w:r>
        <w:rPr>
          <w:rFonts w:hint="eastAsia" w:eastAsia="仿宋" w:cs="仿宋"/>
          <w:kern w:val="2"/>
          <w:sz w:val="30"/>
          <w:szCs w:val="30"/>
          <w:lang w:val="en-US" w:eastAsia="zh-CN"/>
        </w:rPr>
        <w:t>2021年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南岳大庙零星维修</w:t>
      </w:r>
      <w:r>
        <w:rPr>
          <w:rFonts w:hint="eastAsia" w:eastAsia="仿宋" w:cs="仿宋"/>
          <w:kern w:val="2"/>
          <w:sz w:val="30"/>
          <w:szCs w:val="30"/>
          <w:lang w:val="en-US" w:eastAsia="zh-CN"/>
        </w:rPr>
        <w:t>经费83.51万元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，列</w:t>
      </w:r>
      <w:r>
        <w:rPr>
          <w:rFonts w:hint="eastAsia" w:eastAsia="仿宋" w:cs="仿宋"/>
          <w:color w:val="auto"/>
          <w:sz w:val="32"/>
          <w:szCs w:val="30"/>
          <w:shd w:val="clear" w:color="auto" w:fill="FFFFFF"/>
          <w:lang w:val="en-US" w:eastAsia="zh-CN"/>
        </w:rPr>
        <w:t xml:space="preserve">入全区性项目经费。该项目资金于2024年3月由区财政局下达，项目主要用于支付2021年南岳大庙零星维修工程经费。 </w:t>
      </w:r>
    </w:p>
    <w:p w14:paraId="511D038B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left="0" w:right="0"/>
        <w:textAlignment w:val="auto"/>
        <w:rPr>
          <w:rFonts w:hint="default" w:ascii="楷体" w:hAnsi="楷体" w:eastAsia="楷体" w:cs="楷体"/>
          <w:b/>
          <w:bCs/>
          <w:color w:val="auto"/>
          <w:kern w:val="0"/>
          <w:sz w:val="32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（二）项目绩效目标年初设定情况。</w:t>
      </w:r>
    </w:p>
    <w:p w14:paraId="1F76A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textAlignment w:val="auto"/>
        <w:rPr>
          <w:rFonts w:hint="eastAsia" w:eastAsia="仿宋" w:cs="仿宋"/>
          <w:b/>
          <w:bCs/>
          <w:kern w:val="2"/>
          <w:sz w:val="32"/>
          <w:szCs w:val="30"/>
          <w:lang w:eastAsia="zh-CN"/>
        </w:rPr>
      </w:pPr>
      <w:bookmarkStart w:id="1" w:name="OLE_LINK4"/>
      <w:r>
        <w:rPr>
          <w:rFonts w:hint="eastAsia" w:eastAsia="仿宋" w:cs="仿宋"/>
          <w:b/>
          <w:bCs/>
          <w:kern w:val="2"/>
          <w:sz w:val="32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lang w:eastAsia="zh-CN"/>
        </w:rPr>
        <w:t>数量指标</w:t>
      </w:r>
      <w:r>
        <w:rPr>
          <w:rFonts w:hint="eastAsia" w:eastAsia="仿宋" w:cs="仿宋"/>
          <w:b/>
          <w:bCs/>
          <w:kern w:val="2"/>
          <w:sz w:val="32"/>
          <w:szCs w:val="30"/>
          <w:lang w:eastAsia="zh-CN"/>
        </w:rPr>
        <w:t>：</w:t>
      </w:r>
    </w:p>
    <w:p w14:paraId="0F44D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eastAsia="仿宋" w:cs="仿宋"/>
          <w:kern w:val="2"/>
          <w:sz w:val="32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0"/>
          <w:lang w:eastAsia="zh-CN"/>
        </w:rPr>
        <w:t>①</w:t>
      </w:r>
      <w:r>
        <w:rPr>
          <w:rFonts w:hint="eastAsia" w:eastAsia="仿宋" w:cs="仿宋"/>
          <w:kern w:val="2"/>
          <w:sz w:val="32"/>
          <w:szCs w:val="30"/>
          <w:lang w:eastAsia="zh-CN"/>
        </w:rPr>
        <w:t>道路、古建筑维护面积</w:t>
      </w:r>
      <w:r>
        <w:rPr>
          <w:rFonts w:hint="eastAsia" w:eastAsia="仿宋" w:cs="仿宋"/>
          <w:kern w:val="2"/>
          <w:sz w:val="32"/>
          <w:szCs w:val="30"/>
          <w:lang w:val="en-US" w:eastAsia="zh-CN"/>
        </w:rPr>
        <w:t>23000平方米；</w:t>
      </w:r>
    </w:p>
    <w:p w14:paraId="72DF5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eastAsia="仿宋" w:cs="仿宋"/>
          <w:kern w:val="2"/>
          <w:sz w:val="32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0"/>
          <w:lang w:val="en-US" w:eastAsia="zh-CN"/>
        </w:rPr>
        <w:t>②</w:t>
      </w:r>
      <w:r>
        <w:rPr>
          <w:rFonts w:hint="eastAsia" w:eastAsia="仿宋" w:cs="仿宋"/>
          <w:kern w:val="2"/>
          <w:sz w:val="32"/>
          <w:szCs w:val="30"/>
          <w:lang w:eastAsia="zh-CN"/>
        </w:rPr>
        <w:t>园林绿化（含古树名木）养护面积</w:t>
      </w:r>
      <w:r>
        <w:rPr>
          <w:rFonts w:hint="eastAsia" w:eastAsia="仿宋" w:cs="仿宋"/>
          <w:kern w:val="2"/>
          <w:sz w:val="32"/>
          <w:szCs w:val="30"/>
          <w:lang w:val="en-US" w:eastAsia="zh-CN"/>
        </w:rPr>
        <w:t>21000平方米；</w:t>
      </w:r>
    </w:p>
    <w:p w14:paraId="4C208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0"/>
          <w:lang w:val="en-US" w:eastAsia="zh-CN"/>
        </w:rPr>
        <w:t>③</w:t>
      </w:r>
      <w:r>
        <w:rPr>
          <w:rFonts w:hint="eastAsia" w:eastAsia="仿宋" w:cs="仿宋"/>
          <w:kern w:val="2"/>
          <w:sz w:val="32"/>
          <w:szCs w:val="30"/>
          <w:lang w:eastAsia="zh-CN"/>
        </w:rPr>
        <w:t>水电维修</w:t>
      </w:r>
      <w:r>
        <w:rPr>
          <w:rFonts w:hint="eastAsia" w:eastAsia="仿宋" w:cs="仿宋"/>
          <w:kern w:val="2"/>
          <w:sz w:val="32"/>
          <w:szCs w:val="30"/>
          <w:lang w:val="en-US" w:eastAsia="zh-CN"/>
        </w:rPr>
        <w:t>100余处。</w:t>
      </w:r>
    </w:p>
    <w:p w14:paraId="734F12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textAlignment w:val="auto"/>
        <w:rPr>
          <w:rFonts w:hint="default" w:eastAsia="仿宋" w:cs="仿宋"/>
          <w:color w:val="auto"/>
          <w:sz w:val="32"/>
          <w:szCs w:val="30"/>
          <w:shd w:val="clear" w:color="auto" w:fill="FFFFFF"/>
          <w:lang w:val="en-US" w:eastAsia="zh-CN"/>
        </w:rPr>
      </w:pPr>
      <w:bookmarkStart w:id="2" w:name="OLE_LINK1"/>
      <w:r>
        <w:rPr>
          <w:rFonts w:hint="eastAsia" w:ascii="仿宋" w:hAnsi="仿宋" w:eastAsia="仿宋" w:cs="仿宋"/>
          <w:b/>
          <w:bCs/>
          <w:kern w:val="2"/>
          <w:sz w:val="32"/>
          <w:szCs w:val="30"/>
          <w:lang w:val="en-US" w:eastAsia="zh-CN"/>
        </w:rPr>
        <w:t>质量指标</w:t>
      </w:r>
      <w:r>
        <w:rPr>
          <w:rFonts w:hint="eastAsia" w:eastAsia="仿宋" w:cs="仿宋"/>
          <w:b/>
          <w:bCs/>
          <w:kern w:val="2"/>
          <w:sz w:val="32"/>
          <w:szCs w:val="30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0"/>
          <w:lang w:val="en-US" w:eastAsia="zh-CN"/>
        </w:rPr>
        <w:t>零星维修工程</w:t>
      </w:r>
      <w:r>
        <w:rPr>
          <w:rFonts w:hint="eastAsia" w:eastAsia="仿宋" w:cs="仿宋"/>
          <w:b w:val="0"/>
          <w:bCs w:val="0"/>
          <w:color w:val="auto"/>
          <w:sz w:val="32"/>
          <w:szCs w:val="30"/>
          <w:shd w:val="clear" w:color="auto" w:fill="FFFFFF"/>
          <w:lang w:val="en-US" w:eastAsia="zh-CN"/>
        </w:rPr>
        <w:t>合格</w:t>
      </w:r>
      <w:r>
        <w:rPr>
          <w:rFonts w:hint="eastAsia" w:eastAsia="仿宋" w:cs="仿宋"/>
          <w:color w:val="auto"/>
          <w:sz w:val="32"/>
          <w:szCs w:val="30"/>
          <w:shd w:val="clear" w:color="auto" w:fill="FFFFFF"/>
          <w:lang w:val="en-US" w:eastAsia="zh-CN"/>
        </w:rPr>
        <w:t>率等于100%。</w:t>
      </w:r>
    </w:p>
    <w:p w14:paraId="182DDA8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kern w:val="2"/>
          <w:sz w:val="32"/>
          <w:szCs w:val="30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lang w:val="en-US" w:eastAsia="zh-CN"/>
        </w:rPr>
        <w:t>时效指标</w:t>
      </w:r>
      <w:r>
        <w:rPr>
          <w:rFonts w:hint="eastAsia" w:eastAsia="仿宋" w:cs="仿宋"/>
          <w:b/>
          <w:bCs/>
          <w:kern w:val="2"/>
          <w:sz w:val="32"/>
          <w:szCs w:val="30"/>
          <w:lang w:val="en-US" w:eastAsia="zh-CN"/>
        </w:rPr>
        <w:t>：</w:t>
      </w:r>
      <w:r>
        <w:rPr>
          <w:rFonts w:hint="eastAsia" w:ascii="仿宋" w:hAnsi="仿宋" w:eastAsia="仿宋" w:cs="仿宋"/>
          <w:kern w:val="2"/>
          <w:sz w:val="32"/>
          <w:szCs w:val="30"/>
          <w:lang w:val="en-US" w:eastAsia="zh-CN"/>
        </w:rPr>
        <w:t>202</w:t>
      </w:r>
      <w:r>
        <w:rPr>
          <w:rFonts w:hint="eastAsia" w:eastAsia="仿宋" w:cs="仿宋"/>
          <w:kern w:val="2"/>
          <w:sz w:val="32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kern w:val="2"/>
          <w:sz w:val="32"/>
          <w:szCs w:val="30"/>
          <w:lang w:val="en-US" w:eastAsia="zh-CN"/>
        </w:rPr>
        <w:t>年</w:t>
      </w:r>
      <w:r>
        <w:rPr>
          <w:rFonts w:hint="eastAsia" w:eastAsia="仿宋" w:cs="仿宋"/>
          <w:kern w:val="2"/>
          <w:sz w:val="32"/>
          <w:szCs w:val="30"/>
          <w:lang w:val="en-US" w:eastAsia="zh-CN"/>
        </w:rPr>
        <w:t>12月31日完成</w:t>
      </w:r>
      <w:r>
        <w:rPr>
          <w:rFonts w:hint="eastAsia" w:ascii="仿宋" w:hAnsi="仿宋" w:eastAsia="仿宋" w:cs="仿宋"/>
          <w:kern w:val="2"/>
          <w:sz w:val="32"/>
          <w:szCs w:val="30"/>
          <w:lang w:val="en-US" w:eastAsia="zh-CN"/>
        </w:rPr>
        <w:t>。</w:t>
      </w:r>
    </w:p>
    <w:p w14:paraId="680BCE5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4、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成本指标</w:t>
      </w: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：</w:t>
      </w:r>
      <w:r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  <w:t>专项资金使用控制在83.51</w:t>
      </w: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  <w:t>万元</w:t>
      </w:r>
      <w:r>
        <w:rPr>
          <w:rFonts w:hint="eastAsia" w:eastAsia="仿宋" w:cs="仿宋"/>
          <w:kern w:val="2"/>
          <w:sz w:val="32"/>
          <w:szCs w:val="30"/>
          <w:highlight w:val="none"/>
          <w:lang w:val="en-US" w:eastAsia="zh-CN"/>
        </w:rPr>
        <w:t>以内</w:t>
      </w: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  <w:t>。</w:t>
      </w:r>
    </w:p>
    <w:p w14:paraId="2263C51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效益指标</w:t>
      </w: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  <w:t>通过</w:t>
      </w:r>
      <w:r>
        <w:rPr>
          <w:rFonts w:hint="eastAsia" w:eastAsia="仿宋" w:cs="仿宋"/>
          <w:kern w:val="2"/>
          <w:sz w:val="32"/>
          <w:szCs w:val="30"/>
          <w:highlight w:val="none"/>
          <w:lang w:val="en-US" w:eastAsia="zh-CN"/>
        </w:rPr>
        <w:t>零星维修工程，提升南岳大庙文物保护完整度，确保周边设施得到有效维护</w:t>
      </w:r>
      <w:r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  <w:t>。</w:t>
      </w:r>
    </w:p>
    <w:p w14:paraId="4F05909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6、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满意度指标</w:t>
      </w: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：</w:t>
      </w:r>
      <w:r>
        <w:rPr>
          <w:rFonts w:hint="eastAsia" w:eastAsia="仿宋" w:cs="仿宋"/>
          <w:b w:val="0"/>
          <w:bCs w:val="0"/>
          <w:kern w:val="2"/>
          <w:sz w:val="32"/>
          <w:szCs w:val="30"/>
          <w:highlight w:val="none"/>
          <w:lang w:val="en-US" w:eastAsia="zh-CN"/>
        </w:rPr>
        <w:t>游客满意度大于或等于</w:t>
      </w: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  <w:t>95%。</w:t>
      </w:r>
    </w:p>
    <w:bookmarkEnd w:id="1"/>
    <w:bookmarkEnd w:id="2"/>
    <w:p w14:paraId="577C1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  <w:t>二、绩效自评工作开展情况</w:t>
      </w:r>
    </w:p>
    <w:p w14:paraId="040E2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</w:rPr>
        <w:t>根据财政绩效评价要求，我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eastAsia="zh-CN"/>
        </w:rPr>
        <w:t>局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</w:rPr>
        <w:t>成立由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eastAsia="zh-CN"/>
        </w:rPr>
        <w:t>局党组牵头，南岳大庙管理所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</w:rPr>
        <w:t>配合的绩效评价小组，制定工作方案，明确职责分工。通过查阅财务凭证、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eastAsia="zh-CN"/>
        </w:rPr>
        <w:t>派工单、签证凭证能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</w:rPr>
        <w:t>等资料，全面核查资金使用合规性与目标完成情况，确保评价结果真实、客观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eastAsia="zh-CN"/>
        </w:rPr>
        <w:t>。</w:t>
      </w:r>
    </w:p>
    <w:p w14:paraId="0D6B6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  <w:t>三、绩效目标自评完成情况分析</w:t>
      </w:r>
    </w:p>
    <w:p w14:paraId="24042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0"/>
          <w:highlight w:val="none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0"/>
          <w:highlight w:val="none"/>
        </w:rPr>
        <w:t>（一）资金投入情况分析</w:t>
      </w:r>
    </w:p>
    <w:p w14:paraId="04750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</w:rPr>
        <w:t>项目资金到位情况分析。</w:t>
      </w:r>
    </w:p>
    <w:p w14:paraId="3089E8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kern w:val="2"/>
          <w:sz w:val="32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32"/>
          <w:szCs w:val="30"/>
          <w:highlight w:val="none"/>
          <w:lang w:val="en-US" w:eastAsia="zh-CN"/>
        </w:rPr>
        <w:t>本工程资金于2024年</w:t>
      </w:r>
      <w:r>
        <w:rPr>
          <w:rFonts w:hint="eastAsia" w:eastAsia="仿宋" w:cs="仿宋"/>
          <w:i w:val="0"/>
          <w:iCs w:val="0"/>
          <w:kern w:val="2"/>
          <w:sz w:val="32"/>
          <w:szCs w:val="3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kern w:val="2"/>
          <w:sz w:val="32"/>
          <w:szCs w:val="30"/>
          <w:highlight w:val="none"/>
          <w:lang w:val="en-US" w:eastAsia="zh-CN"/>
        </w:rPr>
        <w:t>月</w:t>
      </w:r>
      <w:r>
        <w:rPr>
          <w:rFonts w:hint="eastAsia" w:eastAsia="仿宋" w:cs="仿宋"/>
          <w:i w:val="0"/>
          <w:iCs w:val="0"/>
          <w:kern w:val="2"/>
          <w:sz w:val="32"/>
          <w:szCs w:val="30"/>
          <w:highlight w:val="none"/>
          <w:lang w:val="en-US" w:eastAsia="zh-CN"/>
        </w:rPr>
        <w:t>26</w:t>
      </w:r>
      <w:r>
        <w:rPr>
          <w:rFonts w:hint="eastAsia" w:ascii="仿宋" w:hAnsi="仿宋" w:eastAsia="仿宋" w:cs="仿宋"/>
          <w:i w:val="0"/>
          <w:iCs w:val="0"/>
          <w:kern w:val="2"/>
          <w:sz w:val="32"/>
          <w:szCs w:val="30"/>
          <w:highlight w:val="none"/>
          <w:lang w:val="en-US" w:eastAsia="zh-CN"/>
        </w:rPr>
        <w:t>日区财政下达指标：</w:t>
      </w:r>
      <w:r>
        <w:rPr>
          <w:rFonts w:hint="eastAsia" w:eastAsia="仿宋" w:cs="仿宋"/>
          <w:i w:val="0"/>
          <w:iCs w:val="0"/>
          <w:kern w:val="2"/>
          <w:sz w:val="32"/>
          <w:szCs w:val="30"/>
          <w:highlight w:val="none"/>
          <w:lang w:val="en-US" w:eastAsia="zh-CN"/>
        </w:rPr>
        <w:t>2021年</w:t>
      </w:r>
      <w:r>
        <w:rPr>
          <w:rFonts w:hint="eastAsia" w:ascii="仿宋" w:hAnsi="仿宋" w:eastAsia="仿宋" w:cs="仿宋"/>
          <w:i w:val="0"/>
          <w:iCs w:val="0"/>
          <w:kern w:val="2"/>
          <w:sz w:val="32"/>
          <w:szCs w:val="30"/>
          <w:highlight w:val="none"/>
          <w:lang w:val="en-US" w:eastAsia="zh-CN"/>
        </w:rPr>
        <w:t>南岳大庙零星维修经费83.51万元（财预A〔2024〕0044号）。</w:t>
      </w:r>
    </w:p>
    <w:p w14:paraId="3E8C1A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</w:rPr>
      </w:pP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</w:rPr>
        <w:t>项目资金执行情况分析。</w:t>
      </w:r>
    </w:p>
    <w:p w14:paraId="031ECF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i w:val="0"/>
          <w:iCs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32"/>
          <w:szCs w:val="30"/>
          <w:highlight w:val="none"/>
          <w:lang w:eastAsia="zh-CN"/>
        </w:rPr>
        <w:t>截</w:t>
      </w:r>
      <w:r>
        <w:rPr>
          <w:rFonts w:hint="eastAsia" w:ascii="Times New Roman" w:hAnsi="Times New Roman" w:eastAsia="仿宋" w:cs="Times New Roman"/>
          <w:i w:val="0"/>
          <w:iCs w:val="0"/>
          <w:kern w:val="2"/>
          <w:sz w:val="32"/>
          <w:szCs w:val="32"/>
          <w:highlight w:val="none"/>
          <w:lang w:val="en-US" w:eastAsia="zh-CN"/>
        </w:rPr>
        <w:t>至2021年12月31日，该专项资金已使用83.51万元，分别为道路、古建筑维护，园林绿化（含古树名木）养护，水电维修及</w:t>
      </w:r>
      <w:r>
        <w:rPr>
          <w:rFonts w:hint="eastAsia" w:eastAsia="仿宋" w:cs="仿宋"/>
          <w:kern w:val="2"/>
          <w:sz w:val="32"/>
          <w:szCs w:val="30"/>
          <w:lang w:eastAsia="zh-CN"/>
        </w:rPr>
        <w:t>重大节假日</w:t>
      </w:r>
      <w:bookmarkStart w:id="3" w:name="_GoBack"/>
      <w:bookmarkEnd w:id="3"/>
      <w:r>
        <w:rPr>
          <w:rFonts w:hint="eastAsia" w:eastAsia="仿宋" w:cs="仿宋"/>
          <w:kern w:val="2"/>
          <w:sz w:val="32"/>
          <w:szCs w:val="30"/>
          <w:lang w:eastAsia="zh-CN"/>
        </w:rPr>
        <w:t>庙内安防维护</w:t>
      </w:r>
      <w:r>
        <w:rPr>
          <w:rFonts w:hint="eastAsia" w:ascii="Times New Roman" w:hAnsi="Times New Roman" w:eastAsia="仿宋" w:cs="Times New Roman"/>
          <w:i w:val="0"/>
          <w:iCs w:val="0"/>
          <w:kern w:val="2"/>
          <w:sz w:val="32"/>
          <w:szCs w:val="32"/>
          <w:highlight w:val="none"/>
          <w:lang w:val="en-US" w:eastAsia="zh-CN"/>
        </w:rPr>
        <w:t>，整个专项实际支付率为100%。</w:t>
      </w:r>
    </w:p>
    <w:p w14:paraId="231EC1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</w:rPr>
        <w:t>项目资金管理情况分析。</w:t>
      </w:r>
    </w:p>
    <w:p w14:paraId="3EC0C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eastAsia="仿宋" w:cs="仿宋"/>
          <w:kern w:val="2"/>
          <w:sz w:val="32"/>
          <w:szCs w:val="30"/>
          <w:highlight w:val="none"/>
          <w:lang w:val="en-US" w:eastAsia="zh-CN"/>
        </w:rPr>
      </w:pPr>
      <w:r>
        <w:rPr>
          <w:rFonts w:hint="eastAsia" w:eastAsia="仿宋" w:cs="Times New Roman"/>
          <w:sz w:val="32"/>
          <w:szCs w:val="32"/>
          <w:highlight w:val="none"/>
          <w:lang w:eastAsia="zh-CN"/>
        </w:rPr>
        <w:t>严格执行专款专用原则，资金的拨付均有完整的审批程序和手续，建立了专项经费管理制度，由专人负责资金监管，确保资金使用规范</w:t>
      </w:r>
      <w:r>
        <w:rPr>
          <w:rFonts w:hint="eastAsia" w:eastAsia="仿宋" w:cs="仿宋"/>
          <w:kern w:val="2"/>
          <w:sz w:val="32"/>
          <w:szCs w:val="30"/>
          <w:highlight w:val="none"/>
          <w:lang w:val="en-US" w:eastAsia="zh-CN"/>
        </w:rPr>
        <w:t>。</w:t>
      </w:r>
    </w:p>
    <w:p w14:paraId="1A694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highlight w:val="none"/>
        </w:rPr>
        <w:t>（二）绩效目标</w:t>
      </w:r>
      <w:r>
        <w:rPr>
          <w:rFonts w:hint="eastAsia" w:ascii="Times New Roman" w:hAnsi="Times New Roman" w:eastAsia="楷体" w:cs="Times New Roman"/>
          <w:b/>
          <w:bCs/>
          <w:kern w:val="2"/>
          <w:sz w:val="32"/>
          <w:szCs w:val="32"/>
          <w:highlight w:val="none"/>
          <w:lang w:val="en-US" w:eastAsia="zh-CN"/>
        </w:rPr>
        <w:t>实际</w:t>
      </w: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highlight w:val="none"/>
        </w:rPr>
        <w:t>完成情况分析</w:t>
      </w:r>
    </w:p>
    <w:p w14:paraId="24CAF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textAlignment w:val="auto"/>
        <w:rPr>
          <w:rFonts w:hint="eastAsia" w:eastAsia="仿宋" w:cs="仿宋"/>
          <w:b/>
          <w:bCs/>
          <w:kern w:val="2"/>
          <w:sz w:val="32"/>
          <w:szCs w:val="30"/>
          <w:highlight w:val="none"/>
          <w:lang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eastAsia="zh-CN"/>
        </w:rPr>
        <w:t>数量指标完成情况</w:t>
      </w: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eastAsia="zh-CN"/>
        </w:rPr>
        <w:t>：</w:t>
      </w:r>
    </w:p>
    <w:p w14:paraId="79DB9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</w:pPr>
      <w:r>
        <w:rPr>
          <w:rFonts w:hint="eastAsia" w:eastAsia="仿宋" w:cs="仿宋"/>
          <w:kern w:val="2"/>
          <w:sz w:val="32"/>
          <w:szCs w:val="30"/>
          <w:lang w:eastAsia="zh-CN"/>
        </w:rPr>
        <w:t>道路、古建筑维护面积</w:t>
      </w:r>
      <w:r>
        <w:rPr>
          <w:rFonts w:hint="eastAsia" w:eastAsia="仿宋" w:cs="仿宋"/>
          <w:kern w:val="2"/>
          <w:sz w:val="32"/>
          <w:szCs w:val="30"/>
          <w:lang w:val="en-US" w:eastAsia="zh-CN"/>
        </w:rPr>
        <w:t>23000平方米</w:t>
      </w:r>
      <w:r>
        <w:rPr>
          <w:rFonts w:hint="eastAsia" w:eastAsia="仿宋" w:cs="仿宋"/>
          <w:kern w:val="2"/>
          <w:sz w:val="32"/>
          <w:szCs w:val="30"/>
          <w:lang w:eastAsia="zh-CN"/>
        </w:rPr>
        <w:t>，园林绿化养护面积</w:t>
      </w:r>
      <w:r>
        <w:rPr>
          <w:rFonts w:hint="eastAsia" w:eastAsia="仿宋" w:cs="仿宋"/>
          <w:kern w:val="2"/>
          <w:sz w:val="32"/>
          <w:szCs w:val="30"/>
          <w:lang w:val="en-US" w:eastAsia="zh-CN"/>
        </w:rPr>
        <w:t>21000平方米</w:t>
      </w:r>
      <w:r>
        <w:rPr>
          <w:rFonts w:hint="eastAsia" w:eastAsia="仿宋" w:cs="仿宋"/>
          <w:kern w:val="2"/>
          <w:sz w:val="32"/>
          <w:szCs w:val="30"/>
          <w:lang w:eastAsia="zh-CN"/>
        </w:rPr>
        <w:t>，水电维修</w:t>
      </w:r>
      <w:r>
        <w:rPr>
          <w:rFonts w:hint="eastAsia" w:eastAsia="仿宋" w:cs="仿宋"/>
          <w:kern w:val="2"/>
          <w:sz w:val="32"/>
          <w:szCs w:val="30"/>
          <w:lang w:val="en-US" w:eastAsia="zh-CN"/>
        </w:rPr>
        <w:t>100余处。</w:t>
      </w:r>
    </w:p>
    <w:p w14:paraId="53115D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textAlignment w:val="auto"/>
        <w:rPr>
          <w:rFonts w:hint="default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质量指标完成情况</w:t>
      </w: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：</w:t>
      </w:r>
      <w:r>
        <w:rPr>
          <w:rFonts w:hint="eastAsia" w:eastAsia="仿宋" w:cs="Times New Roman"/>
          <w:sz w:val="32"/>
          <w:szCs w:val="32"/>
          <w:highlight w:val="none"/>
          <w:lang w:val="en-US" w:eastAsia="zh-CN"/>
        </w:rPr>
        <w:t>零星维护工程</w:t>
      </w:r>
      <w:r>
        <w:rPr>
          <w:rFonts w:hint="eastAsia" w:eastAsia="仿宋" w:cs="Times New Roman"/>
          <w:sz w:val="32"/>
          <w:szCs w:val="32"/>
          <w:highlight w:val="none"/>
          <w:lang w:eastAsia="zh-CN"/>
        </w:rPr>
        <w:t>圆满完成，达成预期效果，完成率100%。</w:t>
      </w:r>
    </w:p>
    <w:p w14:paraId="4951B4E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时效指标完成情况</w:t>
      </w: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：</w:t>
      </w:r>
      <w:r>
        <w:rPr>
          <w:rFonts w:hint="eastAsia" w:eastAsia="仿宋" w:cs="仿宋"/>
          <w:b w:val="0"/>
          <w:bCs w:val="0"/>
          <w:kern w:val="2"/>
          <w:sz w:val="32"/>
          <w:szCs w:val="30"/>
          <w:highlight w:val="none"/>
          <w:lang w:val="en-US" w:eastAsia="zh-CN"/>
        </w:rPr>
        <w:t>工程于2021年1月1日至2021年12月31日止，如期实施</w:t>
      </w:r>
      <w:r>
        <w:rPr>
          <w:rFonts w:hint="eastAsia" w:eastAsia="仿宋" w:cs="仿宋"/>
          <w:b w:val="0"/>
          <w:bCs w:val="0"/>
          <w:color w:val="auto"/>
          <w:sz w:val="32"/>
          <w:szCs w:val="30"/>
          <w:highlight w:val="none"/>
          <w:shd w:val="clear" w:color="auto" w:fill="FFFFFF"/>
          <w:lang w:val="en-US" w:eastAsia="zh-CN"/>
        </w:rPr>
        <w:t>，</w:t>
      </w:r>
      <w:r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  <w:t>完成及时率100%。</w:t>
      </w:r>
    </w:p>
    <w:p w14:paraId="23B4E70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4、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成本指标完成情况</w:t>
      </w: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：</w:t>
      </w:r>
      <w:r>
        <w:rPr>
          <w:rFonts w:hint="eastAsia" w:eastAsia="仿宋" w:cs="Times New Roman"/>
          <w:sz w:val="32"/>
          <w:szCs w:val="32"/>
          <w:highlight w:val="none"/>
          <w:lang w:val="en-US" w:eastAsia="zh-CN"/>
        </w:rPr>
        <w:t>项目年末实际支出83.51万元，严格控制在预算范围内，完成率100%。</w:t>
      </w:r>
    </w:p>
    <w:p w14:paraId="2A01F1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效益指标完成情况</w:t>
      </w: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：</w:t>
      </w:r>
      <w:r>
        <w:rPr>
          <w:rFonts w:hint="eastAsia" w:eastAsia="仿宋" w:cs="仿宋"/>
          <w:b w:val="0"/>
          <w:bCs w:val="0"/>
          <w:kern w:val="2"/>
          <w:sz w:val="32"/>
          <w:szCs w:val="30"/>
          <w:highlight w:val="none"/>
          <w:lang w:val="en-US" w:eastAsia="zh-CN"/>
        </w:rPr>
        <w:t>零星维修工程的实施，保护了文物的完整性，维护了良好的旅游秩序，</w:t>
      </w:r>
      <w:r>
        <w:rPr>
          <w:rFonts w:hint="eastAsia" w:eastAsia="仿宋" w:cs="Times New Roman"/>
          <w:sz w:val="32"/>
          <w:szCs w:val="32"/>
          <w:highlight w:val="none"/>
          <w:lang w:val="en-US" w:eastAsia="zh-CN"/>
        </w:rPr>
        <w:t>提升了南岳大庙的整体形象。</w:t>
      </w:r>
    </w:p>
    <w:p w14:paraId="04F984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6、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满意度指标完成情况</w:t>
      </w: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：</w:t>
      </w:r>
      <w:r>
        <w:rPr>
          <w:rFonts w:hint="eastAsia" w:eastAsia="仿宋" w:cs="仿宋"/>
          <w:b w:val="0"/>
          <w:bCs w:val="0"/>
          <w:kern w:val="2"/>
          <w:sz w:val="32"/>
          <w:szCs w:val="30"/>
          <w:highlight w:val="none"/>
          <w:lang w:val="en-US" w:eastAsia="zh-CN"/>
        </w:rPr>
        <w:t>全年未发生因零星维修工程而引发的质量问题及游客投诉</w:t>
      </w: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  <w:t>。</w:t>
      </w:r>
    </w:p>
    <w:p w14:paraId="59F9A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eastAsia="zh-CN"/>
        </w:rPr>
        <w:t>四、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  <w:t>偏离绩效目标的原因和下一步改进措施</w:t>
      </w:r>
    </w:p>
    <w:p w14:paraId="280CA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textAlignment w:val="auto"/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楷体" w:hAnsi="楷体" w:eastAsia="楷体" w:cs="楷体"/>
          <w:b/>
          <w:bCs/>
          <w:kern w:val="2"/>
          <w:sz w:val="32"/>
          <w:szCs w:val="30"/>
          <w:highlight w:val="none"/>
        </w:rPr>
        <w:t>偏离绩效目标的原因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/>
        </w:rPr>
        <w:t>：</w:t>
      </w:r>
      <w:r>
        <w:rPr>
          <w:rFonts w:hint="eastAsia" w:eastAsia="仿宋" w:cs="仿宋"/>
          <w:b w:val="0"/>
          <w:bCs w:val="0"/>
          <w:kern w:val="2"/>
          <w:sz w:val="32"/>
          <w:szCs w:val="30"/>
          <w:highlight w:val="none"/>
          <w:lang w:val="en-US" w:eastAsia="zh-CN"/>
        </w:rPr>
        <w:t>各项绩效指标均完成，无偏离情况。</w:t>
      </w:r>
    </w:p>
    <w:p w14:paraId="7B522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textAlignment w:val="auto"/>
        <w:rPr>
          <w:rFonts w:hint="eastAsia" w:eastAsia="仿宋" w:cs="仿宋"/>
          <w:kern w:val="2"/>
          <w:sz w:val="32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/>
        </w:rPr>
        <w:t>（二）下一步整改措施：</w:t>
      </w:r>
      <w:r>
        <w:rPr>
          <w:rFonts w:hint="eastAsia" w:eastAsia="仿宋" w:cs="仿宋"/>
          <w:kern w:val="2"/>
          <w:sz w:val="32"/>
          <w:szCs w:val="30"/>
          <w:highlight w:val="none"/>
          <w:lang w:val="en-US" w:eastAsia="zh-CN"/>
        </w:rPr>
        <w:t>无。</w:t>
      </w:r>
    </w:p>
    <w:p w14:paraId="0D8A7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  <w:t>五、绩效自评结果拟应用和公开情况</w:t>
      </w:r>
    </w:p>
    <w:p w14:paraId="57E79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我局根据财政要求已开展整体绩效自评和专项绩效自评，两项自评表通过财政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eastAsia="zh-CN"/>
        </w:rPr>
        <w:t>预算绩效管理信息系统完成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eastAsia="zh-CN"/>
        </w:rPr>
        <w:t>，并上传整体绩效自评报告和专项绩效自评报告，并通过预决算公开平台同步上传至单位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2024年部门决算公开作为附件予以公开。</w:t>
      </w:r>
    </w:p>
    <w:p w14:paraId="5F0A4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</w:pPr>
    </w:p>
    <w:p w14:paraId="70238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120" w:firstLineChars="160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南岳区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民族宗教事务局</w:t>
      </w:r>
    </w:p>
    <w:p w14:paraId="2D159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1800"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日</w:t>
      </w:r>
    </w:p>
    <w:p w14:paraId="5EA4103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textAlignment w:val="auto"/>
        <w:rPr>
          <w:highlight w:val="none"/>
        </w:rPr>
      </w:pP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FF9160"/>
    <w:multiLevelType w:val="singleLevel"/>
    <w:tmpl w:val="3EFF916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5ZjA2NzhmNzM1ZjA2OGM1MTM0MzZmZTdkMTczMjUifQ=="/>
    <w:docVar w:name="KSO_WPS_MARK_KEY" w:val="f6b21657-1afa-4df0-b1ae-16428f56192d"/>
  </w:docVars>
  <w:rsids>
    <w:rsidRoot w:val="5277131C"/>
    <w:rsid w:val="03CA0201"/>
    <w:rsid w:val="03E219EE"/>
    <w:rsid w:val="04EA6E8F"/>
    <w:rsid w:val="054B35C3"/>
    <w:rsid w:val="0844154A"/>
    <w:rsid w:val="09FC1B4F"/>
    <w:rsid w:val="0B301291"/>
    <w:rsid w:val="0B494101"/>
    <w:rsid w:val="0E2D3866"/>
    <w:rsid w:val="11A7392F"/>
    <w:rsid w:val="11DC229F"/>
    <w:rsid w:val="12D6271E"/>
    <w:rsid w:val="143A550E"/>
    <w:rsid w:val="17B84AE8"/>
    <w:rsid w:val="17CA481C"/>
    <w:rsid w:val="1B1C0EEA"/>
    <w:rsid w:val="1E84226B"/>
    <w:rsid w:val="1EFD1CE9"/>
    <w:rsid w:val="202D1DEC"/>
    <w:rsid w:val="22CE51C0"/>
    <w:rsid w:val="23072219"/>
    <w:rsid w:val="25D3264A"/>
    <w:rsid w:val="294100A6"/>
    <w:rsid w:val="2B597F39"/>
    <w:rsid w:val="2D8E211C"/>
    <w:rsid w:val="2EED10C4"/>
    <w:rsid w:val="2F3C5BA7"/>
    <w:rsid w:val="2FD607DF"/>
    <w:rsid w:val="349A066D"/>
    <w:rsid w:val="35074561"/>
    <w:rsid w:val="3B786238"/>
    <w:rsid w:val="3F601FBF"/>
    <w:rsid w:val="43784FA8"/>
    <w:rsid w:val="43EA488B"/>
    <w:rsid w:val="44580936"/>
    <w:rsid w:val="47356950"/>
    <w:rsid w:val="50772144"/>
    <w:rsid w:val="50CF3D2E"/>
    <w:rsid w:val="515F3303"/>
    <w:rsid w:val="5277131C"/>
    <w:rsid w:val="52B256B5"/>
    <w:rsid w:val="53746E0E"/>
    <w:rsid w:val="545033D7"/>
    <w:rsid w:val="54D1276A"/>
    <w:rsid w:val="55704CE3"/>
    <w:rsid w:val="57E44562"/>
    <w:rsid w:val="580A1B5D"/>
    <w:rsid w:val="599877A1"/>
    <w:rsid w:val="5C410283"/>
    <w:rsid w:val="5D7F582E"/>
    <w:rsid w:val="5E36363E"/>
    <w:rsid w:val="5E457D25"/>
    <w:rsid w:val="5EE435BE"/>
    <w:rsid w:val="6211064A"/>
    <w:rsid w:val="66C03831"/>
    <w:rsid w:val="6706364B"/>
    <w:rsid w:val="6B7E3017"/>
    <w:rsid w:val="6BE26BB3"/>
    <w:rsid w:val="733D0DD5"/>
    <w:rsid w:val="76ED5908"/>
    <w:rsid w:val="7A232871"/>
    <w:rsid w:val="7A24483B"/>
    <w:rsid w:val="7BB047E6"/>
    <w:rsid w:val="7E1075C3"/>
    <w:rsid w:val="7EC5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unhideWhenUsed/>
    <w:qFormat/>
    <w:uiPriority w:val="99"/>
    <w:pPr>
      <w:ind w:left="1680"/>
    </w:pPr>
    <w:rPr>
      <w:rFonts w:ascii="Calibri" w:hAnsi="Calibri" w:eastAsia="宋体" w:cs="Times New Roman"/>
      <w:szCs w:val="22"/>
    </w:r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1201</Words>
  <Characters>1327</Characters>
  <Lines>0</Lines>
  <Paragraphs>0</Paragraphs>
  <TotalTime>1</TotalTime>
  <ScaleCrop>false</ScaleCrop>
  <LinksUpToDate>false</LinksUpToDate>
  <CharactersWithSpaces>1328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2025-05-23T07:35:00Z</dcterms:created>
  <dc:creator>倩倩</dc:creator>
  <cp:lastModifiedBy>许许</cp:lastModifiedBy>
  <cp:lastPrinted>2025-05-23T08:02:00Z</cp:lastPrinted>
  <dcterms:modified xsi:type="dcterms:W3CDTF">2025-06-20T00:27:09Z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AF1A8AFA689B4628BD312704D302362C_13</vt:lpwstr>
  </property>
  <property fmtid="{D5CDD505-2E9C-101B-9397-08002B2CF9AE}" pid="4" name="KSOTemplateDocerSaveRecord">
    <vt:lpwstr>eyJoZGlkIjoiMTViZDc5MzFhMWM4MGY0NmNjZmMyZTJjZDM2MWQyN2UiLCJ1c2VySWQiOiI2NTgwNTA1MjUifQ==</vt:lpwstr>
  </property>
</Properties>
</file>