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8E8F3">
      <w:pPr>
        <w:widowControl/>
        <w:ind w:firstLine="349" w:firstLineChars="100"/>
        <w:rPr>
          <w:rFonts w:ascii="仿宋" w:hAnsi="仿宋" w:eastAsia="仿宋" w:cs="仿宋"/>
          <w:b/>
          <w:bCs/>
          <w:spacing w:val="-6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pacing w:val="-6"/>
          <w:sz w:val="36"/>
          <w:szCs w:val="36"/>
        </w:rPr>
        <w:t>南岳区第一中学202</w:t>
      </w:r>
      <w:r>
        <w:rPr>
          <w:rFonts w:hint="eastAsia" w:ascii="仿宋" w:hAnsi="仿宋" w:eastAsia="仿宋" w:cs="仿宋"/>
          <w:b/>
          <w:bCs/>
          <w:spacing w:val="-6"/>
          <w:sz w:val="36"/>
          <w:szCs w:val="36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pacing w:val="-6"/>
          <w:sz w:val="36"/>
          <w:szCs w:val="36"/>
        </w:rPr>
        <w:t>年度部门整体支出绩效评价</w:t>
      </w:r>
    </w:p>
    <w:p w14:paraId="13CE4136">
      <w:pPr>
        <w:widowControl/>
        <w:ind w:firstLine="3614" w:firstLineChars="1000"/>
        <w:rPr>
          <w:rFonts w:ascii="仿宋" w:hAnsi="仿宋" w:eastAsia="仿宋" w:cs="仿宋"/>
          <w:b/>
          <w:bCs/>
          <w:sz w:val="40"/>
          <w:szCs w:val="40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报  告</w:t>
      </w:r>
    </w:p>
    <w:p w14:paraId="394832C6">
      <w:pPr>
        <w:widowControl/>
        <w:spacing w:line="560" w:lineRule="exact"/>
        <w:ind w:firstLine="560" w:firstLineChars="200"/>
        <w:rPr>
          <w:rFonts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根据《中共中央 国务院关于全面实施预算绩效管理的意见》的文件精神，我单位对部门整体支出进行了绩效评价，现报告如下：</w:t>
      </w:r>
    </w:p>
    <w:p w14:paraId="26D1EED1"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一、部门（单位）基本情况</w:t>
      </w:r>
    </w:p>
    <w:p w14:paraId="0314581B">
      <w:pPr>
        <w:widowControl/>
        <w:spacing w:line="560" w:lineRule="exact"/>
        <w:ind w:firstLine="630" w:firstLineChars="196"/>
        <w:jc w:val="left"/>
        <w:rPr>
          <w:rFonts w:ascii="仿宋" w:hAnsi="仿宋" w:eastAsia="仿宋" w:cs="仿宋"/>
          <w:b/>
          <w:snapToGrid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snapToGrid w:val="0"/>
          <w:kern w:val="0"/>
          <w:sz w:val="32"/>
          <w:szCs w:val="32"/>
        </w:rPr>
        <w:t>（一）部门职能职责</w:t>
      </w:r>
    </w:p>
    <w:p w14:paraId="66B778F6">
      <w:pPr>
        <w:widowControl/>
        <w:spacing w:line="560" w:lineRule="exact"/>
        <w:rPr>
          <w:rFonts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1、宣传贯彻执行党和国家的教育方针、政策、法律法规等，坚持依法治教、依法治学。</w:t>
      </w:r>
    </w:p>
    <w:p w14:paraId="060AC12A">
      <w:pPr>
        <w:widowControl/>
        <w:spacing w:line="560" w:lineRule="exact"/>
        <w:rPr>
          <w:rFonts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2、研究拟定学校发展规划和年度计划，组织实施教育体制和办学体制改革。</w:t>
      </w:r>
    </w:p>
    <w:p w14:paraId="7DC626A6">
      <w:pPr>
        <w:widowControl/>
        <w:spacing w:line="560" w:lineRule="exact"/>
        <w:rPr>
          <w:rFonts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3、管理学校教育经费，执行财务管理制度，负责学校财务和基建管理，筹措资金，改善办学条件。</w:t>
      </w:r>
    </w:p>
    <w:p w14:paraId="5D52BE51">
      <w:pPr>
        <w:widowControl/>
        <w:spacing w:line="560" w:lineRule="exact"/>
        <w:rPr>
          <w:rFonts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4、组织开展本校的教育教学研究和教育教学改革，负责对本校教育教学业务的具体管理，负责教育教学管理及教研教改工作，全力推进素质教育实施。</w:t>
      </w:r>
    </w:p>
    <w:p w14:paraId="4D34DB41">
      <w:pPr>
        <w:widowControl/>
        <w:spacing w:line="560" w:lineRule="exact"/>
        <w:ind w:firstLine="643" w:firstLineChars="200"/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（二）机构设置情况</w:t>
      </w:r>
    </w:p>
    <w:p w14:paraId="121508A2">
      <w:pPr>
        <w:widowControl/>
        <w:spacing w:line="560" w:lineRule="exact"/>
        <w:ind w:firstLine="560" w:firstLineChars="200"/>
        <w:jc w:val="left"/>
        <w:rPr>
          <w:rFonts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2023年末，我单位内设办公室、教导处、政教处、总务处4个内设机构。</w:t>
      </w:r>
    </w:p>
    <w:p w14:paraId="4694C39A">
      <w:pPr>
        <w:widowControl/>
        <w:spacing w:line="560" w:lineRule="exact"/>
        <w:ind w:firstLine="643" w:firstLineChars="200"/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（三）人员编制情况</w:t>
      </w:r>
    </w:p>
    <w:p w14:paraId="462B7DA2">
      <w:pPr>
        <w:widowControl/>
        <w:spacing w:line="560" w:lineRule="exact"/>
        <w:ind w:firstLine="560" w:firstLineChars="200"/>
        <w:rPr>
          <w:rFonts w:ascii="仿宋" w:hAnsi="仿宋" w:eastAsia="仿宋" w:cs="仿宋"/>
          <w:bCs/>
          <w:kern w:val="0"/>
          <w:szCs w:val="21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 xml:space="preserve">2023年末，我单位共有编制 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80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 xml:space="preserve">人，其中行政编制0  人，事业编制 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80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 xml:space="preserve"> 人。年末实有在职人员 7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人，离休人员 4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 xml:space="preserve"> 人。</w:t>
      </w:r>
    </w:p>
    <w:p w14:paraId="63EB4385">
      <w:pPr>
        <w:widowControl/>
        <w:numPr>
          <w:ilvl w:val="0"/>
          <w:numId w:val="1"/>
        </w:numPr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一般公共预算支出情况</w:t>
      </w:r>
    </w:p>
    <w:p w14:paraId="13CD2122">
      <w:pPr>
        <w:widowControl/>
        <w:spacing w:line="560" w:lineRule="exact"/>
        <w:ind w:firstLine="643" w:firstLineChars="20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（一）基本支出情况</w:t>
      </w:r>
    </w:p>
    <w:p w14:paraId="4155F017">
      <w:pPr>
        <w:tabs>
          <w:tab w:val="left" w:pos="2296"/>
        </w:tabs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基本支出系保障我厅机构正常运转、完成日常工作任务而发生的各项支出，包括用于在职和离退休人员基本工资、津贴补贴等人员经费以及办公费、印刷费、水电费、办公设备购置等日常公用经费。20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24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年基本支出2109.15万元，较上年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eastAsia="zh-CN"/>
        </w:rPr>
        <w:t>增加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794.94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万元。基本支出中人员经费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1599.72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万元，占基本支出的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75.84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%，较上年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eastAsia="zh-CN"/>
        </w:rPr>
        <w:t>增加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368.07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万元；日常公用经费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384.28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万元，占基本支出的6.28%，较上年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eastAsia="zh-CN"/>
        </w:rPr>
        <w:t>增加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18.22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万元，主要原因是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eastAsia="zh-CN"/>
        </w:rPr>
        <w:t>人员工资提标，教职工数量增加，社会保障成本上升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。</w:t>
      </w:r>
    </w:p>
    <w:p w14:paraId="376306D8">
      <w:pPr>
        <w:widowControl/>
        <w:spacing w:line="560" w:lineRule="exact"/>
        <w:ind w:firstLine="643" w:firstLineChars="20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（二）项目支出情况</w:t>
      </w:r>
    </w:p>
    <w:p w14:paraId="5CE6DD96">
      <w:pPr>
        <w:tabs>
          <w:tab w:val="left" w:pos="2296"/>
        </w:tabs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项目支出是我单位为完成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eastAsia="zh-CN"/>
        </w:rPr>
        <w:t>普通高中教育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而发生的支出。20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24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年项目支出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56.24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万元，比上年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eastAsia="zh-CN"/>
        </w:rPr>
        <w:t>减少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992.67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万元，主要是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eastAsia="zh-CN"/>
        </w:rPr>
        <w:t>减少了人员工资、社保支出等基本支出情况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。</w:t>
      </w:r>
    </w:p>
    <w:p w14:paraId="27E10595">
      <w:pPr>
        <w:widowControl/>
        <w:spacing w:line="560" w:lineRule="exact"/>
        <w:ind w:firstLine="643" w:firstLineChars="2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三、部门整体支出绩效情况</w:t>
      </w:r>
    </w:p>
    <w:p w14:paraId="3D9AE789">
      <w:pPr>
        <w:tabs>
          <w:tab w:val="left" w:pos="2296"/>
        </w:tabs>
        <w:spacing w:line="560" w:lineRule="exact"/>
        <w:ind w:firstLine="560" w:firstLineChars="200"/>
        <w:rPr>
          <w:rFonts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我单位从预算编制、预算配置、预算执行和管理等方面对202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年部门整体支出绩效开展了评价，具体情况如下：</w:t>
      </w:r>
    </w:p>
    <w:p w14:paraId="16306EC8">
      <w:pPr>
        <w:tabs>
          <w:tab w:val="left" w:pos="2296"/>
        </w:tabs>
        <w:spacing w:line="560" w:lineRule="exact"/>
        <w:ind w:firstLine="560" w:firstLineChars="200"/>
        <w:rPr>
          <w:rFonts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 xml:space="preserve"> 全年预算执行总体良好，各项工作任务圆满完成。</w:t>
      </w:r>
      <w:bookmarkStart w:id="0" w:name="_GoBack"/>
      <w:bookmarkEnd w:id="0"/>
      <w:r>
        <w:rPr>
          <w:rFonts w:hint="eastAsia" w:ascii="仿宋" w:hAnsi="仿宋" w:eastAsia="仿宋" w:cs="仿宋"/>
          <w:bCs/>
          <w:kern w:val="0"/>
          <w:sz w:val="28"/>
          <w:szCs w:val="28"/>
        </w:rPr>
        <w:t>202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年全年收入2165.39万元，其中：财政拨款收入1778.06万元，非税收入296.75万元，其他收入90.58万元，较上年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eastAsia="zh-CN"/>
        </w:rPr>
        <w:t>减少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197.73万元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。支出决算为2165.39万元，其中：人员经费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1599.72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万元，公用经费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384.28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万元，项目支出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56.24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万元。“三公经费”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0支出，</w:t>
      </w:r>
      <w:r>
        <w:rPr>
          <w:rFonts w:hint="eastAsia" w:ascii="仿宋" w:hAnsi="仿宋" w:eastAsia="仿宋" w:cs="仿宋"/>
          <w:bCs/>
          <w:kern w:val="0"/>
          <w:sz w:val="28"/>
          <w:szCs w:val="28"/>
        </w:rPr>
        <w:t>控制在预算以内。</w:t>
      </w:r>
    </w:p>
    <w:p w14:paraId="554C728A">
      <w:pPr>
        <w:tabs>
          <w:tab w:val="left" w:pos="2296"/>
        </w:tabs>
        <w:spacing w:line="560" w:lineRule="exact"/>
        <w:ind w:firstLine="560" w:firstLineChars="200"/>
        <w:rPr>
          <w:rFonts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1、规范办学行为，有依有据合理收费，杜绝乱发行教辅资料或强行收费等损害学生切身利益行为。</w:t>
      </w:r>
    </w:p>
    <w:p w14:paraId="561DCA85">
      <w:pPr>
        <w:tabs>
          <w:tab w:val="left" w:pos="2296"/>
        </w:tabs>
        <w:spacing w:line="560" w:lineRule="exact"/>
        <w:ind w:firstLine="560" w:firstLineChars="200"/>
        <w:rPr>
          <w:rFonts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2、在教育教学质量方面，我校取得了优异的成绩。高、学考成绩均位居衡阳市同类学校第一，超过多所市级示范性高中，被誉为衡阳薄弱学校教育的奇迹，多次被衡阳市教科院领导向市主管教育领导进行重点推介。</w:t>
      </w:r>
    </w:p>
    <w:p w14:paraId="62D5F10E">
      <w:pPr>
        <w:tabs>
          <w:tab w:val="left" w:pos="2296"/>
        </w:tabs>
        <w:spacing w:line="560" w:lineRule="exact"/>
        <w:ind w:firstLine="560" w:firstLineChars="200"/>
        <w:rPr>
          <w:rFonts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3、按照学校工作计划，完成年内项目组织管理任务，做好各类项目执行的全过程监督管理工作，确保各类项目按计划有效实施。严格执行行政事业单位财务管理制度及相关政策精神，通过政府采购等多种方式，合理安排资金投向，更加高效利用学校办公经费。</w:t>
      </w:r>
    </w:p>
    <w:p w14:paraId="27316635">
      <w:pPr>
        <w:widowControl/>
        <w:spacing w:line="560" w:lineRule="exact"/>
        <w:ind w:firstLine="643" w:firstLineChars="2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四、存在的主要问题 </w:t>
      </w:r>
    </w:p>
    <w:p w14:paraId="5E6F6231">
      <w:pPr>
        <w:tabs>
          <w:tab w:val="left" w:pos="2296"/>
        </w:tabs>
        <w:spacing w:line="560" w:lineRule="exact"/>
        <w:ind w:firstLine="560" w:firstLineChars="200"/>
        <w:rPr>
          <w:rFonts w:ascii="仿宋" w:hAnsi="仿宋" w:eastAsia="仿宋" w:cs="仿宋"/>
          <w:bCs/>
          <w:kern w:val="0"/>
          <w:szCs w:val="21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从单位预算收支情况看：年初预算与部门决算仍存在偏差，在预算执行过程中，由于各种客观原因存在指标没有专款专用的现象，内部控制制度还待于进一步完善。由于疫情冲击影响的客观因素，以及牢固树立过紧日子思想，主动压缩非重点、刚性支出的主观因素，导致部分预算项目如培训费等预算执行情况不理想。我们将在下年加以重视，提前谋划，科学编制项目预算，进一步提高预算编制的精确性。</w:t>
      </w:r>
      <w:r>
        <w:rPr>
          <w:rFonts w:hint="eastAsia" w:ascii="仿宋" w:hAnsi="仿宋" w:eastAsia="仿宋" w:cs="仿宋"/>
          <w:bCs/>
          <w:kern w:val="0"/>
          <w:szCs w:val="21"/>
        </w:rPr>
        <w:t xml:space="preserve">    </w:t>
      </w:r>
    </w:p>
    <w:p w14:paraId="02F3B1AC">
      <w:pPr>
        <w:tabs>
          <w:tab w:val="left" w:pos="2296"/>
        </w:tabs>
        <w:spacing w:line="560" w:lineRule="exact"/>
        <w:ind w:firstLine="643" w:firstLineChars="200"/>
        <w:rPr>
          <w:rFonts w:ascii="仿宋" w:hAnsi="仿宋" w:eastAsia="仿宋" w:cs="仿宋"/>
          <w:b/>
          <w:bCs/>
          <w:kern w:val="0"/>
          <w:szCs w:val="21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五、改进的措施和建议</w:t>
      </w:r>
    </w:p>
    <w:p w14:paraId="12EF5972">
      <w:pPr>
        <w:tabs>
          <w:tab w:val="left" w:pos="2296"/>
        </w:tabs>
        <w:spacing w:line="560" w:lineRule="exact"/>
        <w:ind w:firstLine="560" w:firstLineChars="200"/>
        <w:rPr>
          <w:rFonts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针对上述存在的问题及单位整体支出管理工作的需要，拟实施的改进措施如下：</w:t>
      </w:r>
    </w:p>
    <w:p w14:paraId="22AC659D">
      <w:pPr>
        <w:tabs>
          <w:tab w:val="left" w:pos="2296"/>
        </w:tabs>
        <w:spacing w:line="560" w:lineRule="exact"/>
        <w:ind w:firstLine="560" w:firstLineChars="200"/>
        <w:rPr>
          <w:rFonts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（一）进一步建立健全财务制度，规范财务管理，细化预算编制工作，加强单位内部机构各股室的预算管理意识，优先保障固定性的、相对刚性的费用支出项目，尽量压缩变动性的、有控制空间的费用项目，提高预算编制的科学性、严谨性和可控性。</w:t>
      </w:r>
    </w:p>
    <w:p w14:paraId="234C0477">
      <w:pPr>
        <w:tabs>
          <w:tab w:val="left" w:pos="2296"/>
        </w:tabs>
        <w:spacing w:line="560" w:lineRule="exact"/>
        <w:ind w:firstLine="560" w:firstLineChars="200"/>
        <w:rPr>
          <w:rFonts w:ascii="仿宋" w:hAnsi="仿宋" w:eastAsia="仿宋" w:cs="仿宋"/>
          <w:bCs/>
          <w:kern w:val="0"/>
          <w:szCs w:val="21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（二）强化绩效管理意识，进一步强化绩效理念，将绩效管理理念贯穿于资金分配到资金使用全过程，加大资金整合力度，强化专项资金管理，把有限的资金用在刀刃上，提高财政资金使用效益。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BED54">
    <w:pPr>
      <w:pStyle w:val="2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309AFA05">
                <w:pPr>
                  <w:pStyle w:val="2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39CCF1"/>
    <w:multiLevelType w:val="singleLevel"/>
    <w:tmpl w:val="F639CCF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Y4YTUzYWRiMmIyMzJjZmMzNjBjNTRjMTFlMDY2ZjAifQ=="/>
  </w:docVars>
  <w:rsids>
    <w:rsidRoot w:val="005F4907"/>
    <w:rsid w:val="005207C5"/>
    <w:rsid w:val="005F4907"/>
    <w:rsid w:val="008259C2"/>
    <w:rsid w:val="00D23DBE"/>
    <w:rsid w:val="06ED7106"/>
    <w:rsid w:val="15C44E77"/>
    <w:rsid w:val="1E3F6C3A"/>
    <w:rsid w:val="27A239A6"/>
    <w:rsid w:val="3BB74FC9"/>
    <w:rsid w:val="40A50A85"/>
    <w:rsid w:val="60940AF0"/>
    <w:rsid w:val="6B8C01BB"/>
    <w:rsid w:val="751C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1559</Words>
  <Characters>169</Characters>
  <Lines>1</Lines>
  <Paragraphs>3</Paragraphs>
  <TotalTime>14</TotalTime>
  <ScaleCrop>false</ScaleCrop>
  <LinksUpToDate>false</LinksUpToDate>
  <CharactersWithSpaces>1725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cp:lastPrinted>2024-04-25T08:20:00Z</cp:lastPrinted>
  <dcterms:modified xsi:type="dcterms:W3CDTF">2025-06-27T10:37:31Z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DC5FDC146DD84971BC498807F9F48CBE</vt:lpwstr>
  </property>
</Properties>
</file>