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rPr>
      </w:pPr>
    </w:p>
    <w:p>
      <w:pPr>
        <w:spacing w:line="1320" w:lineRule="exact"/>
        <w:ind w:right="325" w:rightChars="155"/>
        <w:jc w:val="distribute"/>
        <w:rPr>
          <w:rFonts w:hint="eastAsia" w:ascii="方正小标宋简体" w:hAnsi="方正小标宋简体" w:eastAsia="方正小标宋简体" w:cs="方正小标宋简体"/>
          <w:color w:val="FF0000"/>
          <w:w w:val="50"/>
          <w:sz w:val="128"/>
          <w:szCs w:val="128"/>
        </w:rPr>
      </w:pPr>
    </w:p>
    <w:p>
      <w:pPr>
        <w:spacing w:line="1320" w:lineRule="exact"/>
        <w:ind w:left="0" w:leftChars="0" w:right="325" w:rightChars="155" w:firstLine="0" w:firstLineChars="0"/>
        <w:jc w:val="distribute"/>
        <w:rPr>
          <w:sz w:val="128"/>
          <w:szCs w:val="128"/>
        </w:rPr>
      </w:pPr>
      <w:r>
        <w:rPr>
          <w:rFonts w:hint="eastAsia" w:ascii="方正小标宋简体" w:hAnsi="方正小标宋简体" w:eastAsia="方正小标宋简体" w:cs="方正小标宋简体"/>
          <w:color w:val="FF0000"/>
          <w:w w:val="50"/>
          <w:sz w:val="128"/>
          <w:szCs w:val="128"/>
        </w:rPr>
        <w:t>南岳区</w:t>
      </w:r>
      <w:r>
        <w:rPr>
          <w:rFonts w:hint="eastAsia" w:ascii="方正小标宋简体" w:hAnsi="方正小标宋简体" w:eastAsia="方正小标宋简体" w:cs="方正小标宋简体"/>
          <w:color w:val="FF0000"/>
          <w:w w:val="50"/>
          <w:sz w:val="128"/>
          <w:szCs w:val="128"/>
          <w:lang w:eastAsia="zh-CN"/>
        </w:rPr>
        <w:t>住房和城乡建设局</w:t>
      </w:r>
    </w:p>
    <w:p>
      <w:pPr>
        <w:rPr>
          <w:rFonts w:hint="eastAsia" w:ascii="方正小标宋简体" w:hAnsi="方正小标宋简体" w:eastAsia="方正小标宋简体" w:cs="方正小标宋简体"/>
          <w:sz w:val="44"/>
          <w:szCs w:val="44"/>
          <w:lang w:val="en-US" w:eastAsia="zh-CN"/>
        </w:rPr>
      </w:pPr>
      <w:r>
        <w:rPr>
          <w:sz w:val="128"/>
          <w:szCs w:val="128"/>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534670</wp:posOffset>
                </wp:positionV>
                <wp:extent cx="5105400" cy="9525"/>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105400" cy="9525"/>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4.95pt;margin-top:42.1pt;height:0.75pt;width:402pt;z-index:251658240;mso-width-relative:page;mso-height-relative:page;" filled="f" stroked="t" coordsize="21600,21600" o:gfxdata="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6E0M1gAAAAgBAAAPAAAAAAAAAAEAIAAAACIAAABkcnMvZG93bnJldi54bWxQSwECFAAU&#10;AAAACACHTuJAaJNjWvMBAAC2AwAADgAAAAAAAAABACAAAAAlAQAAZHJzL2Uyb0RvYy54bWxQSwUG&#10;AAAAAAYABgBZAQAAigUAAAAA&#10;">
                <v:fill on="f" focussize="0,0"/>
                <v:stroke weight="2.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1742" w:firstLineChars="396"/>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南岳区住</w:t>
      </w:r>
      <w:r>
        <w:rPr>
          <w:rFonts w:hint="eastAsia" w:ascii="方正小标宋简体" w:hAnsi="方正小标宋简体" w:eastAsia="方正小标宋简体" w:cs="方正小标宋简体"/>
          <w:sz w:val="44"/>
          <w:szCs w:val="44"/>
          <w:lang w:val="en-US" w:eastAsia="zh-CN"/>
        </w:rPr>
        <w:t>房和城乡建设</w:t>
      </w:r>
      <w:r>
        <w:rPr>
          <w:rFonts w:hint="eastAsia" w:ascii="方正小标宋简体" w:hAnsi="方正小标宋简体" w:eastAsia="方正小标宋简体" w:cs="方正小标宋简体"/>
          <w:sz w:val="44"/>
          <w:szCs w:val="44"/>
        </w:rPr>
        <w:t>局</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406" w:firstLineChars="100"/>
        <w:jc w:val="both"/>
        <w:textAlignment w:val="auto"/>
        <w:outlineLvl w:val="9"/>
        <w:rPr>
          <w:rFonts w:hint="eastAsia" w:ascii="方正小标宋简体" w:hAnsi="方正小标宋简体" w:eastAsia="方正小标宋简体" w:cs="方正小标宋简体"/>
          <w:spacing w:val="-17"/>
          <w:sz w:val="44"/>
          <w:szCs w:val="44"/>
        </w:rPr>
      </w:pPr>
      <w:r>
        <w:rPr>
          <w:rFonts w:hint="eastAsia" w:ascii="方正小标宋简体" w:hAnsi="方正小标宋简体" w:eastAsia="方正小标宋简体" w:cs="方正小标宋简体"/>
          <w:spacing w:val="-17"/>
          <w:sz w:val="44"/>
          <w:szCs w:val="44"/>
        </w:rPr>
        <w:t>201</w:t>
      </w:r>
      <w:r>
        <w:rPr>
          <w:rFonts w:hint="eastAsia" w:ascii="方正小标宋简体" w:hAnsi="方正小标宋简体" w:eastAsia="方正小标宋简体" w:cs="方正小标宋简体"/>
          <w:spacing w:val="-17"/>
          <w:sz w:val="44"/>
          <w:szCs w:val="44"/>
          <w:lang w:val="en-US" w:eastAsia="zh-CN"/>
        </w:rPr>
        <w:t>9</w:t>
      </w:r>
      <w:r>
        <w:rPr>
          <w:rFonts w:hint="eastAsia" w:ascii="方正小标宋简体" w:hAnsi="方正小标宋简体" w:eastAsia="方正小标宋简体" w:cs="方正小标宋简体"/>
          <w:spacing w:val="-17"/>
          <w:sz w:val="44"/>
          <w:szCs w:val="44"/>
        </w:rPr>
        <w:t>年农村危房改造资金绩效自评报告</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rPr>
      </w:pPr>
      <w:r>
        <w:rPr>
          <w:rFonts w:hint="eastAsia" w:ascii="仿宋" w:hAnsi="仿宋" w:eastAsia="仿宋" w:cs="仿宋"/>
          <w:sz w:val="32"/>
          <w:szCs w:val="32"/>
        </w:rPr>
        <w:t>根据南岳区财政局关于做好201</w:t>
      </w:r>
      <w:r>
        <w:rPr>
          <w:rFonts w:hint="eastAsia" w:ascii="仿宋" w:hAnsi="仿宋" w:eastAsia="仿宋" w:cs="仿宋"/>
          <w:sz w:val="32"/>
          <w:szCs w:val="32"/>
          <w:lang w:val="en-US" w:eastAsia="zh-CN"/>
        </w:rPr>
        <w:t>9</w:t>
      </w:r>
      <w:r>
        <w:rPr>
          <w:rFonts w:hint="eastAsia" w:ascii="仿宋" w:hAnsi="仿宋" w:eastAsia="仿宋" w:cs="仿宋"/>
          <w:sz w:val="32"/>
          <w:szCs w:val="32"/>
        </w:rPr>
        <w:t>年度财</w:t>
      </w:r>
      <w:bookmarkStart w:id="0" w:name="_GoBack"/>
      <w:bookmarkEnd w:id="0"/>
      <w:r>
        <w:rPr>
          <w:rFonts w:hint="eastAsia" w:ascii="仿宋" w:hAnsi="仿宋" w:eastAsia="仿宋" w:cs="仿宋"/>
          <w:sz w:val="32"/>
          <w:szCs w:val="32"/>
        </w:rPr>
        <w:t>政专项资金和部门整体支出绩效自我评价的通知文件</w:t>
      </w:r>
      <w:r>
        <w:rPr>
          <w:rFonts w:hint="eastAsia" w:ascii="仿宋" w:hAnsi="仿宋" w:eastAsia="仿宋" w:cs="仿宋"/>
          <w:sz w:val="32"/>
          <w:szCs w:val="32"/>
          <w:lang w:val="en-US" w:eastAsia="zh-CN"/>
        </w:rPr>
        <w:t>要求</w:t>
      </w:r>
      <w:r>
        <w:rPr>
          <w:rFonts w:hint="eastAsia" w:ascii="仿宋" w:hAnsi="仿宋" w:eastAsia="仿宋" w:cs="仿宋"/>
          <w:sz w:val="32"/>
          <w:szCs w:val="32"/>
        </w:rPr>
        <w:t>，</w:t>
      </w:r>
      <w:r>
        <w:rPr>
          <w:rFonts w:hint="eastAsia" w:ascii="仿宋" w:hAnsi="仿宋" w:eastAsia="仿宋" w:cs="仿宋"/>
          <w:sz w:val="32"/>
          <w:szCs w:val="32"/>
          <w:lang w:val="en-US" w:eastAsia="zh-CN"/>
        </w:rPr>
        <w:t>现</w:t>
      </w:r>
      <w:r>
        <w:rPr>
          <w:rFonts w:hint="eastAsia" w:ascii="仿宋" w:hAnsi="仿宋" w:eastAsia="仿宋" w:cs="仿宋"/>
          <w:sz w:val="32"/>
          <w:szCs w:val="32"/>
        </w:rPr>
        <w:t>对201</w:t>
      </w:r>
      <w:r>
        <w:rPr>
          <w:rFonts w:hint="eastAsia" w:ascii="仿宋" w:hAnsi="仿宋" w:eastAsia="仿宋" w:cs="仿宋"/>
          <w:sz w:val="32"/>
          <w:szCs w:val="32"/>
          <w:lang w:val="en-US" w:eastAsia="zh-CN"/>
        </w:rPr>
        <w:t>9</w:t>
      </w:r>
      <w:r>
        <w:rPr>
          <w:rFonts w:hint="eastAsia" w:ascii="仿宋" w:hAnsi="仿宋" w:eastAsia="仿宋" w:cs="仿宋"/>
          <w:sz w:val="32"/>
          <w:szCs w:val="32"/>
        </w:rPr>
        <w:t>年度</w:t>
      </w:r>
      <w:r>
        <w:rPr>
          <w:rFonts w:hint="eastAsia" w:ascii="仿宋" w:hAnsi="仿宋" w:eastAsia="仿宋" w:cs="仿宋"/>
          <w:sz w:val="32"/>
          <w:szCs w:val="32"/>
          <w:lang w:val="en-US" w:eastAsia="zh-CN"/>
        </w:rPr>
        <w:t>我区</w:t>
      </w:r>
      <w:r>
        <w:rPr>
          <w:rFonts w:hint="eastAsia" w:ascii="仿宋" w:hAnsi="仿宋" w:eastAsia="仿宋" w:cs="仿宋"/>
          <w:sz w:val="32"/>
          <w:szCs w:val="32"/>
        </w:rPr>
        <w:t>农村危房改造配套资金绩效</w:t>
      </w:r>
      <w:r>
        <w:rPr>
          <w:rFonts w:hint="eastAsia" w:ascii="仿宋" w:hAnsi="仿宋" w:eastAsia="仿宋" w:cs="仿宋"/>
          <w:sz w:val="32"/>
          <w:szCs w:val="32"/>
          <w:lang w:val="en-US" w:eastAsia="zh-CN"/>
        </w:rPr>
        <w:t>情况自评报告</w:t>
      </w:r>
      <w:r>
        <w:rPr>
          <w:rFonts w:hint="eastAsia" w:ascii="仿宋" w:hAnsi="仿宋" w:eastAsia="仿宋" w:cs="仿宋"/>
          <w:sz w:val="32"/>
          <w:szCs w:val="32"/>
        </w:rPr>
        <w:t>如下：</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一、绩效目标分解下达情况</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省厅下达我区农村危房改造指标任务为18户，下达我区农危改专项资金为38.6万元，我局计划在2019年10月30日前全面完成了危房改造任务并完成资金拨付任务，预计受益人口30人，人均受益均在3000元至20000元，全面提高了群众满意度。</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二、绩效目标自评开展情况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仿宋" w:hAnsi="仿宋" w:eastAsia="仿宋" w:cs="仿宋"/>
          <w:spacing w:val="-6"/>
          <w:sz w:val="32"/>
          <w:szCs w:val="32"/>
          <w:lang w:val="en-US" w:eastAsia="zh-CN"/>
        </w:rPr>
      </w:pPr>
      <w:r>
        <w:rPr>
          <w:rFonts w:hint="eastAsia" w:ascii="仿宋" w:hAnsi="仿宋" w:eastAsia="仿宋" w:cs="仿宋"/>
          <w:sz w:val="32"/>
          <w:szCs w:val="32"/>
          <w:lang w:val="en-US" w:eastAsia="zh-CN"/>
        </w:rPr>
        <w:t>我区</w:t>
      </w:r>
      <w:r>
        <w:rPr>
          <w:rFonts w:hint="eastAsia" w:ascii="仿宋" w:hAnsi="仿宋" w:eastAsia="仿宋" w:cs="仿宋"/>
          <w:spacing w:val="-6"/>
          <w:sz w:val="32"/>
          <w:szCs w:val="32"/>
          <w:lang w:val="en-US" w:eastAsia="zh-CN"/>
        </w:rPr>
        <w:t>成立了南岳区农村危房改造工作领导小组。由区人民政府分管副区长任组长，政府办副主任、区住建局局长任副组长，扶贫办、财政局、发改局、国土局、工商局、民政局、公安分局、残联、乡镇等相关单位负责人及有关技术人员为小组成员，各成员单位也相应成立了相关工作机构。</w:t>
      </w:r>
      <w:r>
        <w:rPr>
          <w:rFonts w:hint="eastAsia" w:ascii="仿宋" w:hAnsi="仿宋" w:eastAsia="仿宋" w:cs="仿宋"/>
          <w:spacing w:val="-6"/>
          <w:sz w:val="32"/>
          <w:szCs w:val="32"/>
        </w:rPr>
        <w:t>该</w:t>
      </w:r>
      <w:r>
        <w:rPr>
          <w:rFonts w:hint="eastAsia" w:ascii="仿宋" w:hAnsi="仿宋" w:eastAsia="仿宋" w:cs="仿宋"/>
          <w:spacing w:val="-6"/>
          <w:sz w:val="32"/>
          <w:szCs w:val="32"/>
          <w:lang w:val="en-US" w:eastAsia="zh-CN"/>
        </w:rPr>
        <w:t>工作</w:t>
      </w:r>
      <w:r>
        <w:rPr>
          <w:rFonts w:hint="eastAsia" w:ascii="仿宋" w:hAnsi="仿宋" w:eastAsia="仿宋" w:cs="仿宋"/>
          <w:spacing w:val="-6"/>
          <w:sz w:val="32"/>
          <w:szCs w:val="32"/>
        </w:rPr>
        <w:t>按计划至201</w:t>
      </w:r>
      <w:r>
        <w:rPr>
          <w:rFonts w:hint="eastAsia" w:ascii="仿宋" w:hAnsi="仿宋" w:eastAsia="仿宋" w:cs="仿宋"/>
          <w:spacing w:val="-6"/>
          <w:sz w:val="32"/>
          <w:szCs w:val="32"/>
          <w:lang w:val="en-US" w:eastAsia="zh-CN"/>
        </w:rPr>
        <w:t>9</w:t>
      </w:r>
      <w:r>
        <w:rPr>
          <w:rFonts w:hint="eastAsia" w:ascii="仿宋" w:hAnsi="仿宋" w:eastAsia="仿宋" w:cs="仿宋"/>
          <w:spacing w:val="-6"/>
          <w:sz w:val="32"/>
          <w:szCs w:val="32"/>
        </w:rPr>
        <w:t>年</w:t>
      </w:r>
      <w:r>
        <w:rPr>
          <w:rFonts w:hint="eastAsia" w:ascii="仿宋" w:hAnsi="仿宋" w:eastAsia="仿宋" w:cs="仿宋"/>
          <w:spacing w:val="-6"/>
          <w:sz w:val="32"/>
          <w:szCs w:val="32"/>
          <w:lang w:val="en-US" w:eastAsia="zh-CN"/>
        </w:rPr>
        <w:t>10</w:t>
      </w:r>
      <w:r>
        <w:rPr>
          <w:rFonts w:hint="eastAsia" w:ascii="仿宋" w:hAnsi="仿宋" w:eastAsia="仿宋" w:cs="仿宋"/>
          <w:spacing w:val="-6"/>
          <w:sz w:val="32"/>
          <w:szCs w:val="32"/>
        </w:rPr>
        <w:t>月</w:t>
      </w:r>
      <w:r>
        <w:rPr>
          <w:rFonts w:hint="eastAsia" w:ascii="仿宋" w:hAnsi="仿宋" w:eastAsia="仿宋" w:cs="仿宋"/>
          <w:spacing w:val="-6"/>
          <w:sz w:val="32"/>
          <w:szCs w:val="32"/>
          <w:lang w:val="en-US" w:eastAsia="zh-CN"/>
        </w:rPr>
        <w:t>30</w:t>
      </w:r>
      <w:r>
        <w:rPr>
          <w:rFonts w:hint="eastAsia" w:ascii="仿宋" w:hAnsi="仿宋" w:eastAsia="仿宋" w:cs="仿宋"/>
          <w:spacing w:val="-6"/>
          <w:sz w:val="32"/>
          <w:szCs w:val="32"/>
        </w:rPr>
        <w:t>日</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rPr>
        <w:t>完成</w:t>
      </w:r>
      <w:r>
        <w:rPr>
          <w:rFonts w:hint="eastAsia" w:ascii="仿宋" w:hAnsi="仿宋" w:eastAsia="仿宋" w:cs="仿宋"/>
          <w:spacing w:val="-6"/>
          <w:sz w:val="32"/>
          <w:szCs w:val="32"/>
          <w:lang w:val="en-US" w:eastAsia="zh-CN"/>
        </w:rPr>
        <w:t>了</w:t>
      </w:r>
      <w:r>
        <w:rPr>
          <w:rFonts w:hint="eastAsia" w:ascii="仿宋" w:hAnsi="仿宋" w:eastAsia="仿宋" w:cs="仿宋"/>
          <w:spacing w:val="-6"/>
          <w:sz w:val="32"/>
          <w:szCs w:val="32"/>
        </w:rPr>
        <w:t>对南岳镇、寿岳乡危房户的调查摸底</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对象认定、按计划完成</w:t>
      </w:r>
      <w:r>
        <w:rPr>
          <w:rFonts w:hint="eastAsia" w:ascii="仿宋" w:hAnsi="仿宋" w:eastAsia="仿宋" w:cs="仿宋"/>
          <w:spacing w:val="-6"/>
          <w:sz w:val="32"/>
          <w:szCs w:val="32"/>
        </w:rPr>
        <w:t>了危房改造</w:t>
      </w:r>
      <w:r>
        <w:rPr>
          <w:rFonts w:hint="eastAsia" w:ascii="仿宋" w:hAnsi="仿宋" w:eastAsia="仿宋" w:cs="仿宋"/>
          <w:spacing w:val="-6"/>
          <w:sz w:val="32"/>
          <w:szCs w:val="32"/>
          <w:lang w:val="en-US" w:eastAsia="zh-CN"/>
        </w:rPr>
        <w:t>任务，并通过验收。</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三、绩效目标自评完成情况</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2019年完成省厅下达我区的18户农村危房改造计划，8月底前确保动工18户，动工率100%，10月底前竣工18户，，竣工率100%，11月初全部通过验收，资金拨付完成率达到100%。</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四、偏离绩效目标的原因和下步整改措施。</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1.数量指标。</w:t>
      </w:r>
      <w:r>
        <w:rPr>
          <w:rFonts w:hint="eastAsia" w:ascii="仿宋" w:hAnsi="仿宋" w:eastAsia="仿宋" w:cs="仿宋"/>
          <w:sz w:val="32"/>
          <w:szCs w:val="32"/>
          <w:lang w:val="en-US" w:eastAsia="zh-CN"/>
        </w:rPr>
        <w:t>针对国家级自然保护区和国家级风景名胜区内的四类重点对象采取过渡安置措施确保他们住房安全有保障。</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2.质量指标。</w:t>
      </w:r>
      <w:r>
        <w:rPr>
          <w:rFonts w:hint="eastAsia" w:ascii="仿宋" w:hAnsi="仿宋" w:eastAsia="仿宋" w:cs="仿宋"/>
          <w:sz w:val="32"/>
          <w:szCs w:val="32"/>
          <w:lang w:val="en-US" w:eastAsia="zh-CN"/>
        </w:rPr>
        <w:t>今年危房改造仍执行我省2017年以来的面积控制政策，1人户35平方米，2人户45平方米，3人户60平方米，3人以上农户人均18平方米，对于仍从事农业生产的农户可适当增加用于谷物储藏、农具放置等辅助性房屋面积20-30平方米。因农村危房改造对象户都居住于农村，在原政策上增加了农具用房面积10-20平方米，为考虑农户的长远发展预留接口。</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3.成本指标。</w:t>
      </w:r>
      <w:r>
        <w:rPr>
          <w:rFonts w:hint="eastAsia" w:ascii="仿宋" w:hAnsi="仿宋" w:eastAsia="仿宋" w:cs="仿宋"/>
          <w:sz w:val="32"/>
          <w:szCs w:val="32"/>
          <w:lang w:val="en-US" w:eastAsia="zh-CN"/>
        </w:rPr>
        <w:t>我区农村危房改造实施施差异化补助政策，按照3+1补助方式进行补助（扶贫资金、上级专项资金、区级配套资金+后盾帮扶资金），补助标准分成3000元至40000元多档（C级危房修缮加固3000-10000元，D级危房原址翻建10000元至40000元。所有补助资金根据贫困户的家庭困难程度进行合理安排，一律不超过建设成本），切实避免惠普制和平均主义，优先支持精准扶贫特困农户实施危房改造，据统计，我区农村危房改造区级配套资金均高于其他县市区，群众满意度高。</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4.下步措施：</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①对地处自然保护区核心区、国家级风景名胜区内的四类重点对象采取生态移民或搬迁安置等措施确保四类重点对象住房安全有保障。</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②严格执行农村危房改造政策标准，扎实做好群众思想工作，开展入户技术指导，确保四类重点对象房屋改造质量安全、面积合理、功能齐全经济适用。</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五、绩效自评结果拟应用和公开情况</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2019年我局农村危房改造工作圆满完成，农危改专项资金拨付及时，严格落实专款专用，群众住房安全得到保障，资金产生效率高，自评结果将公开到区财政门户网和政府门户网站。</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六、下步工作思路</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坚持以习近平新时代中国特色社会主义思想为指导，深入贯彻党的十九大精神，全面落实中央及省市区关于脱贫攻坚的决策部署，2020年全面完成我区农村危房改造任务。</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南岳区住房和城乡建设局</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jc w:val="center"/>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2019年12月20日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7698B"/>
    <w:rsid w:val="11B900D0"/>
    <w:rsid w:val="204A21EE"/>
    <w:rsid w:val="2092391A"/>
    <w:rsid w:val="270F56D4"/>
    <w:rsid w:val="27FD224E"/>
    <w:rsid w:val="3267698B"/>
    <w:rsid w:val="38D0025B"/>
    <w:rsid w:val="3CEA5AB1"/>
    <w:rsid w:val="43AB4372"/>
    <w:rsid w:val="47FC6616"/>
    <w:rsid w:val="48394BD9"/>
    <w:rsid w:val="4BB673E3"/>
    <w:rsid w:val="51CF5672"/>
    <w:rsid w:val="57C243DD"/>
    <w:rsid w:val="59F61B84"/>
    <w:rsid w:val="5E5117B7"/>
    <w:rsid w:val="63F542BF"/>
    <w:rsid w:val="65C93908"/>
    <w:rsid w:val="67F311FB"/>
    <w:rsid w:val="6B0E14A5"/>
    <w:rsid w:val="702F563B"/>
    <w:rsid w:val="78FF7365"/>
    <w:rsid w:val="7C177429"/>
    <w:rsid w:val="7D9843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96" w:firstLineChars="196"/>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2019-12-30T01:16:00Z</dcterms:created>
  <dc:creator>Administrator</dc:creator>
  <cp:lastModifiedBy>Administrator</cp:lastModifiedBy>
  <cp:lastPrinted>2019-12-31T02:24:55Z</cp:lastPrinted>
  <dcterms:modified xsi:type="dcterms:W3CDTF">2019-12-31T02:25:07Z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