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bCs/>
          <w:kern w:val="0"/>
          <w:sz w:val="44"/>
          <w:szCs w:val="44"/>
        </w:rPr>
        <w:t>部门整体支出绩效目标申报表</w:t>
      </w:r>
      <w:r>
        <w:rPr>
          <w:rFonts w:hint="eastAsia" w:ascii="方正小标宋简体" w:hAnsi="仿宋" w:eastAsia="方正小标宋简体" w:cs="仿宋_GB2312"/>
          <w:b/>
          <w:bCs/>
          <w:kern w:val="0"/>
          <w:sz w:val="44"/>
          <w:szCs w:val="44"/>
        </w:rPr>
        <w:br w:type="textWrapping"/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 2019年度）</w:t>
      </w:r>
    </w:p>
    <w:p>
      <w:pPr>
        <w:spacing w:line="280" w:lineRule="exact"/>
        <w:ind w:left="-420" w:leftChars="-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填报单位（盖章）：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ab/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          单位负责人（签名）：</w:t>
      </w:r>
    </w:p>
    <w:tbl>
      <w:tblPr>
        <w:tblStyle w:val="2"/>
        <w:tblpPr w:leftFromText="180" w:rightFromText="180" w:vertAnchor="text" w:horzAnchor="page" w:tblpXSpec="center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835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南岳区妇女联合会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年度预算申请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资金总额：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42.36万元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按收入性质分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其中：公共财政拨款：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42.36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政府性基金拨款：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0万元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纳入专户管理的非税收入拨款：0万元</w:t>
            </w:r>
          </w:p>
          <w:p>
            <w:pPr>
              <w:spacing w:line="280" w:lineRule="exact"/>
              <w:ind w:firstLine="840" w:firstLineChars="3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其他资金：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0万元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其中：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基本支出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21.62万元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项目支出: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 xml:space="preserve"> 20.74万元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60" w:lineRule="exact"/>
              <w:ind w:firstLine="470" w:firstLineChars="196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1. 团结、动员妇女投身改革开放和社会主义经济建设、政治建设、文化建设、社会建设和生态文明建设，在中国特色社会主义伟大实践中发挥积极作用。                                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  2. 代表妇女参与国家和社会事务的民主决策、民主管理、民主监督，参与有关法律、法规、规章和政策的制定，参与社会管理和公共服务，推动保障妇女权益法律政策和妇女、儿童发展纲要的实施。                                  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  3. 维护妇女儿童合法权益，倾听妇女意见，反映妇女诉，为受侵害的妇女儿童提供帮助。                                  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  4. 教育和引导广大妇女践行社会主义核心价值观，发扬自尊、自信、自立、自强的精神，提高综合素质，实现全面发展。  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  5. 关心妇女工作生活，拓宽服务渠道，建设服务阵地，发展公益事业，壮大巾帼志愿者队伍，加强妇女之家建设。                 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60" w:lineRule="exact"/>
              <w:ind w:firstLine="470" w:firstLineChars="196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1、保障妇联在职人员2人正常办公、生活秩序</w:t>
            </w:r>
          </w:p>
          <w:p>
            <w:pPr>
              <w:shd w:val="clear" w:color="auto" w:fill="FFFFFF"/>
              <w:spacing w:line="460" w:lineRule="exact"/>
              <w:ind w:firstLine="470" w:firstLineChars="196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2、开展三八期间“最美家庭”“最美创业能手”“最美志愿者”表彰暨女子书法展活动。发动全区女性围绕旅游发展提升文明素质培训。</w:t>
            </w:r>
          </w:p>
          <w:p>
            <w:pPr>
              <w:shd w:val="clear" w:color="auto" w:fill="FFFFFF"/>
              <w:spacing w:line="460" w:lineRule="exact"/>
              <w:ind w:firstLine="240" w:firstLineChars="100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3、开展维权月宣传活动，“建设法治南岳  巾帼在行动”进家庭进社区进乡村。开展环境治理。</w:t>
            </w:r>
          </w:p>
          <w:p>
            <w:pPr>
              <w:shd w:val="clear" w:color="auto" w:fill="FFFFFF"/>
              <w:spacing w:line="460" w:lineRule="exact"/>
              <w:ind w:firstLine="240" w:firstLineChars="100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4、围绕精准扶贫，引导广大劳动妇女参与手工培训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，采取公司+个人+电商的模式，为妇女创业增收搭建平台。</w:t>
            </w:r>
          </w:p>
          <w:p>
            <w:pPr>
              <w:shd w:val="clear" w:color="auto" w:fill="FFFFFF"/>
              <w:spacing w:line="460" w:lineRule="exact"/>
              <w:ind w:firstLine="240" w:firstLineChars="100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5、加大巾帼志愿者招募力度，在公益事业、旅游服务等方面打造靓丽风景。</w:t>
            </w:r>
          </w:p>
          <w:p>
            <w:pPr>
              <w:shd w:val="clear" w:color="auto" w:fill="FFFFFF"/>
              <w:spacing w:line="460" w:lineRule="exact"/>
              <w:ind w:firstLine="240" w:firstLineChars="100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6、关爱儿童，着力推动妇女儿童两个规划落实。</w:t>
            </w:r>
          </w:p>
          <w:p>
            <w:pPr>
              <w:widowControl/>
              <w:spacing w:line="360" w:lineRule="exact"/>
              <w:ind w:firstLine="666" w:firstLineChars="238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部门整体支出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6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指标1：在201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年度完成各项资金支出进度要求，保障财政局各项工作顺利开展、工资薪金按时发放。</w:t>
            </w:r>
          </w:p>
          <w:p>
            <w:pPr>
              <w:shd w:val="clear" w:color="auto" w:fill="FFFFFF"/>
              <w:spacing w:line="46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指标2：开展三八期间活动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，开办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旅游发展提升文明素质培训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关爱儿童，着力推动妇女儿童两个规划落实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hd w:val="clear" w:color="auto" w:fill="FFFFFF"/>
              <w:spacing w:line="46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指标3：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按照区妇联201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年工作计划，完成年内项目组织管理任务，做好各类项目执行的全过程监督管理工作，确保各类项目按计划有效实施。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hd w:val="clear" w:color="auto" w:fill="FFFFFF"/>
              <w:spacing w:line="46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指标4：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基本支出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总成本控制在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21.62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万元内，其中：在职人员经费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工资福利支出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18.22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，公用支出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3.4万元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。 全年计划项目总成本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20.74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万元，其中：妇儿工委工作经费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万元，党支部活动经费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0.24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婚姻家庭纠纷调解委员会工作经费3万元；活动经费3万元；妇女事业发展经费2万元；妇女儿童维权困难帮扶经费2万元；区妇女组织建设经费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万元。严格执行行政事业单位财务管理制度及相关政策精神，通过政府采购等多种方式，合理安排资金投向。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6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指标1：通过项目的实施，提高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妇女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参与经济社会发展，特别是旅游产业发展的能力。 </w:t>
            </w:r>
          </w:p>
          <w:p>
            <w:pPr>
              <w:shd w:val="clear" w:color="auto" w:fill="FFFFFF"/>
              <w:spacing w:line="46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指标2： 通过项目的实施，力争使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区委、区政府以及职工群众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妇联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项目实施的满意度达到较好水平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预算管理股室审核意见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财政绩效管理部门审核意见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280" w:lineRule="exact"/>
        <w:rPr>
          <w:rFonts w:ascii="仿宋" w:hAnsi="仿宋" w:eastAsia="仿宋" w:cs="仿宋_GB2312"/>
          <w:kern w:val="0"/>
          <w:sz w:val="28"/>
          <w:szCs w:val="28"/>
        </w:rPr>
      </w:pPr>
    </w:p>
    <w:p>
      <w:pPr>
        <w:tabs>
          <w:tab w:val="left" w:pos="1875"/>
        </w:tabs>
        <w:spacing w:line="280" w:lineRule="exact"/>
        <w:ind w:left="-619" w:leftChars="-295" w:firstLine="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填表人（签名）：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李燕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13786461008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2019年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日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30日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</w:t>
      </w:r>
    </w:p>
    <w:p>
      <w:pPr>
        <w:spacing w:line="280" w:lineRule="exact"/>
        <w:rPr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63"/>
    <w:rsid w:val="000608BE"/>
    <w:rsid w:val="000C336C"/>
    <w:rsid w:val="00132263"/>
    <w:rsid w:val="001405B2"/>
    <w:rsid w:val="00394B73"/>
    <w:rsid w:val="004362F3"/>
    <w:rsid w:val="004E6652"/>
    <w:rsid w:val="005D396F"/>
    <w:rsid w:val="006108DB"/>
    <w:rsid w:val="00773893"/>
    <w:rsid w:val="009F49E9"/>
    <w:rsid w:val="00B7266F"/>
    <w:rsid w:val="00C34D96"/>
    <w:rsid w:val="00CC5C85"/>
    <w:rsid w:val="00D158AC"/>
    <w:rsid w:val="486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80CD2-978C-4CD7-9023-3D7822FB3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</Words>
  <Characters>374</Characters>
  <Lines>3</Lines>
  <Paragraphs>1</Paragraphs>
  <TotalTime>8</TotalTime>
  <ScaleCrop>false</ScaleCrop>
  <LinksUpToDate>false</LinksUpToDate>
  <CharactersWithSpaces>438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2019-06-12T08:34:00Z</dcterms:created>
  <dc:creator>Administrator</dc:creator>
  <cp:lastModifiedBy>cy3930</cp:lastModifiedBy>
  <cp:lastPrinted>2019-07-02T08:58:02Z</cp:lastPrinted>
  <dcterms:modified xsi:type="dcterms:W3CDTF">2019-07-02T09:00:04Z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