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bCs/>
          <w:kern w:val="0"/>
          <w:sz w:val="44"/>
          <w:szCs w:val="44"/>
        </w:rPr>
        <w:t>部门整体支出绩效目标申报表</w:t>
      </w:r>
      <w:r>
        <w:rPr>
          <w:rFonts w:hint="eastAsia" w:ascii="方正小标宋简体" w:hAnsi="仿宋" w:eastAsia="方正小标宋简体" w:cs="仿宋_GB2312"/>
          <w:b/>
          <w:bCs/>
          <w:kern w:val="0"/>
          <w:sz w:val="44"/>
          <w:szCs w:val="44"/>
        </w:rPr>
        <w:br w:type="textWrapping"/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（ 2019年度）</w:t>
      </w:r>
    </w:p>
    <w:p>
      <w:pPr>
        <w:spacing w:line="280" w:lineRule="exact"/>
        <w:ind w:left="-420" w:leftChars="-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填报单位（盖章）：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ab/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           单位负责人（签名）：</w:t>
      </w:r>
    </w:p>
    <w:tbl>
      <w:tblPr>
        <w:tblStyle w:val="2"/>
        <w:tblpPr w:leftFromText="180" w:rightFromText="180" w:vertAnchor="text" w:horzAnchor="page" w:tblpXSpec="center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835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  <w:t>南岳区总工会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年度预算申请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资金总额：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60.23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按收入性质分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其中：公共财政拨款：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60.23万元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政府性基金拨款：0万元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纳入专户管理的非税收入拨款：0万元</w:t>
            </w:r>
          </w:p>
          <w:p>
            <w:pPr>
              <w:spacing w:line="280" w:lineRule="exact"/>
              <w:ind w:firstLine="840" w:firstLineChars="30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其他资金：0万元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其中：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基本支出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26.66万元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项目支出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33.57万元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60" w:lineRule="exact"/>
              <w:ind w:firstLine="548" w:firstLineChars="196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紧紧围绕区委、区政府旅游经济建设这个中心，着力开展评选“最美职工”系列劳动竞赛活动，精心组织好庆“五一”、“七一”、“十一”系列职工文体活动如全区职工篮球赛、推广工间操、环城跑活动等，引领职工群众凝心聚力、同心同行，在服务旅游产业转型升级、创建国家全域旅游示范区、国家卫生城市、建设国际精品旅游目的地进程中建功立业、彰显作为。以维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护、建设、参与、教育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为基本遵循，精心做好“双联”和困难职工维权帮扶工作及劳模走访慰问工作，深入推进职工医疗互助和工资集体协商及民主管理工作，规范工会组建和“职工之家”建设，积极做好劳动保护工作，发挥党联系职工群众的桥梁和纽带作用，圆满完成2019年区委、区政府和省市工会交给的各项工作任务。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60" w:lineRule="exact"/>
              <w:ind w:firstLine="548" w:firstLineChars="196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1、保障在职人员3人、离退休人员2 人的正常办公、生活秩序。</w:t>
            </w:r>
          </w:p>
          <w:p>
            <w:pPr>
              <w:shd w:val="clear" w:color="auto" w:fill="FFFFFF"/>
              <w:spacing w:line="460" w:lineRule="exact"/>
              <w:ind w:firstLine="548" w:firstLineChars="196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2、贴近中心促发展，打造“有为工会”。开展劳动竞赛，选树培育劳模，引导和帮助职工成为“职场能人”。</w:t>
            </w:r>
          </w:p>
          <w:p>
            <w:pPr>
              <w:shd w:val="clear" w:color="auto" w:fill="FFFFFF"/>
              <w:spacing w:line="460" w:lineRule="exact"/>
              <w:ind w:firstLine="548" w:firstLineChars="196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3、贴近职工办实事，打造“民生工会”。开展春送岗位、夏送清凉、金秋助学、冬送温暖四季送活动，推动工资集体协商工作纵深发展。</w:t>
            </w:r>
          </w:p>
          <w:p>
            <w:pPr>
              <w:shd w:val="clear" w:color="auto" w:fill="FFFFFF"/>
              <w:spacing w:line="460" w:lineRule="exact"/>
              <w:ind w:firstLine="548" w:firstLineChars="196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4、贴近基层搞服务，打造“特色工会”。结合旅游区的实际，开展工会工作，组织工会活动，助力旅游产业转型升级。</w:t>
            </w:r>
          </w:p>
          <w:p>
            <w:pPr>
              <w:shd w:val="clear" w:color="auto" w:fill="FFFFFF"/>
              <w:spacing w:line="460" w:lineRule="exact"/>
              <w:ind w:firstLine="548" w:firstLineChars="196"/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5、注重宣传教育，打造“法治工会”。通过开展培训、宣传《工会法》、《工会章程》等法律法规，切实提高工会干部运用法治思维和法治方式解决具体问题的能力。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textAlignment w:val="auto"/>
              <w:outlineLvl w:val="9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en-US" w:eastAsia="zh-CN"/>
              </w:rPr>
              <w:t>6、注重活动效果，打造“活力工会”。注重把职工愿望作为开展工会工作、组织工会活动的“睛雨表”，按照职工的“生物钟”安排工作，使工会组织成为名副其实的“职工之家”、“活力之家”。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部门整体支出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指标1：保障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总工会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在职人员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人、离退休人员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人的正常办公、生活秩序。</w:t>
            </w:r>
          </w:p>
          <w:p>
            <w:pPr>
              <w:spacing w:line="36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指标2：组织实施的项目符合国家相关政策，有利于促进南岳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区总工会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各项工作有序开展。 </w:t>
            </w:r>
          </w:p>
          <w:p>
            <w:pPr>
              <w:spacing w:line="36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指标3： 按照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区总工会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年工作计划，完成年内项目组织管理任务，做好各类项目执行的全过程监督管理工作，确保各类项目按计划有效实施。</w:t>
            </w:r>
          </w:p>
          <w:p>
            <w:pPr>
              <w:spacing w:line="36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指标4：总成本控制在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26.66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元内，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其中在职人员工资福利支出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21.89万元，一般商品和服务支出3.48万元，对个人和家庭补助1.29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万元。 全年计划项目总成本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33.57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万元，其中：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全区单位工会工作经费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20万元，厂务公开工作经费1万元，职工医疗互助工作经费0.8万元，双联工作经费2.5万元，困难职工帮扶及劳模慰问经费5万元，工资集体协商1万元，工会工作经费3万元，党支部活动费0.27万元。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严格执行行政事业单位财务管理制度及相关政策精神，通过政府采购等多种方式，合理安排资金投向。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指标1：助力旅游产业转型升级和全域旅游示范区、国家卫生城市创建工作。</w:t>
            </w:r>
          </w:p>
          <w:p>
            <w:pPr>
              <w:spacing w:line="36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 xml:space="preserve">指标2：通过“活力工会”的打造，工会工作、工会活动持续有力有效。通过项目的实施，做到上级工会和区委、区政府以及职工群众满意。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预算管理股室审核意见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财政绩效管理部门审核意见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280" w:lineRule="exact"/>
        <w:ind w:left="-619" w:leftChars="-295" w:right="-727" w:rightChars="-346" w:firstLine="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填表人（签名）：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旷秋萍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    联系电话：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5669356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2019年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月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日 </w:t>
      </w:r>
    </w:p>
    <w:p>
      <w:pPr>
        <w:spacing w:line="280" w:lineRule="exact"/>
        <w:rPr>
          <w:sz w:val="28"/>
          <w:szCs w:val="28"/>
        </w:rPr>
      </w:pPr>
    </w:p>
    <w:sectPr>
      <w:pgSz w:w="11906" w:h="16838"/>
      <w:pgMar w:top="1440" w:right="1069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63"/>
    <w:rsid w:val="000608BE"/>
    <w:rsid w:val="000C336C"/>
    <w:rsid w:val="00132263"/>
    <w:rsid w:val="001405B2"/>
    <w:rsid w:val="00394B73"/>
    <w:rsid w:val="004362F3"/>
    <w:rsid w:val="004E6652"/>
    <w:rsid w:val="005D396F"/>
    <w:rsid w:val="006108DB"/>
    <w:rsid w:val="00773893"/>
    <w:rsid w:val="009F49E9"/>
    <w:rsid w:val="00B7266F"/>
    <w:rsid w:val="00C34D96"/>
    <w:rsid w:val="00CC5C85"/>
    <w:rsid w:val="00D158AC"/>
    <w:rsid w:val="60C43102"/>
    <w:rsid w:val="749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-3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80CD2-978C-4CD7-9023-3D7822FB3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</Words>
  <Characters>374</Characters>
  <Lines>3</Lines>
  <Paragraphs>1</Paragraphs>
  <TotalTime>3</TotalTime>
  <ScaleCrop>false</ScaleCrop>
  <LinksUpToDate>false</LinksUpToDate>
  <CharactersWithSpaces>438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2019-06-12T08:34:00Z</dcterms:created>
  <dc:creator>Administrator</dc:creator>
  <cp:lastModifiedBy>cy3930</cp:lastModifiedBy>
  <cp:lastPrinted>2019-07-08T01:18:35Z</cp:lastPrinted>
  <dcterms:modified xsi:type="dcterms:W3CDTF">2019-07-08T01:19:22Z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