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4A75" w:rsidRDefault="003F4A75" w:rsidP="00A44218">
      <w:pPr>
        <w:spacing w:line="420" w:lineRule="atLeast"/>
        <w:ind w:leftChars="0" w:left="0" w:right="-110"/>
        <w:rPr>
          <w:rFonts w:ascii="黑体" w:eastAsia="黑体" w:hAnsi="黑体" w:cs="Arial"/>
          <w:b/>
          <w:bCs/>
          <w:color w:val="2B2B2B"/>
          <w:kern w:val="36"/>
          <w:sz w:val="44"/>
          <w:szCs w:val="44"/>
        </w:rPr>
      </w:pPr>
      <w:r>
        <w:rPr>
          <w:rFonts w:ascii="黑体" w:eastAsia="黑体" w:hAnsi="黑体" w:cs="Arial" w:hint="eastAsia"/>
          <w:b/>
          <w:bCs/>
          <w:color w:val="2B2B2B"/>
          <w:kern w:val="36"/>
          <w:sz w:val="44"/>
          <w:szCs w:val="44"/>
        </w:rPr>
        <w:t>专项资金绩效目标申报表</w:t>
      </w:r>
    </w:p>
    <w:p w:rsidR="003F4A75" w:rsidRDefault="003F4A75" w:rsidP="00A44218">
      <w:pPr>
        <w:spacing w:line="420" w:lineRule="atLeast"/>
        <w:ind w:leftChars="0" w:left="0" w:right="-110"/>
        <w:rPr>
          <w:rFonts w:ascii="宋体" w:cs="Arial"/>
          <w:bCs/>
          <w:color w:val="2B2B2B"/>
          <w:kern w:val="36"/>
          <w:sz w:val="28"/>
          <w:szCs w:val="28"/>
        </w:rPr>
      </w:pPr>
      <w:r>
        <w:rPr>
          <w:rFonts w:ascii="宋体" w:hAnsi="宋体" w:cs="Arial" w:hint="eastAsia"/>
          <w:bCs/>
          <w:color w:val="2B2B2B"/>
          <w:kern w:val="36"/>
          <w:sz w:val="28"/>
          <w:szCs w:val="28"/>
        </w:rPr>
        <w:t>（</w:t>
      </w:r>
      <w:r>
        <w:rPr>
          <w:rFonts w:ascii="宋体" w:hAnsi="宋体" w:cs="Arial"/>
          <w:bCs/>
          <w:color w:val="2B2B2B"/>
          <w:kern w:val="36"/>
          <w:sz w:val="28"/>
          <w:szCs w:val="28"/>
        </w:rPr>
        <w:t>201</w:t>
      </w:r>
      <w:r w:rsidR="00A44218">
        <w:rPr>
          <w:rFonts w:ascii="宋体" w:hAnsi="宋体" w:cs="Arial"/>
          <w:bCs/>
          <w:color w:val="2B2B2B"/>
          <w:kern w:val="36"/>
          <w:sz w:val="28"/>
          <w:szCs w:val="28"/>
        </w:rPr>
        <w:t>8</w:t>
      </w:r>
      <w:r>
        <w:rPr>
          <w:rFonts w:ascii="宋体" w:hAnsi="宋体" w:cs="Arial" w:hint="eastAsia"/>
          <w:bCs/>
          <w:color w:val="2B2B2B"/>
          <w:kern w:val="36"/>
          <w:sz w:val="28"/>
          <w:szCs w:val="28"/>
        </w:rPr>
        <w:t>年度）</w:t>
      </w:r>
    </w:p>
    <w:p w:rsidR="003F4A75" w:rsidRDefault="003F4A75" w:rsidP="00A44218">
      <w:pPr>
        <w:wordWrap w:val="0"/>
        <w:spacing w:line="420" w:lineRule="atLeast"/>
        <w:ind w:leftChars="0" w:left="0" w:right="-110"/>
        <w:jc w:val="left"/>
        <w:rPr>
          <w:rFonts w:ascii="宋体" w:cs="Arial"/>
          <w:bCs/>
          <w:color w:val="2B2B2B"/>
          <w:kern w:val="36"/>
          <w:sz w:val="24"/>
          <w:szCs w:val="24"/>
        </w:rPr>
      </w:pP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呈报单位（盖章）：南岳区公用事业管理处</w:t>
      </w: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0"/>
        <w:gridCol w:w="755"/>
        <w:gridCol w:w="2005"/>
        <w:gridCol w:w="302"/>
        <w:gridCol w:w="318"/>
        <w:gridCol w:w="2012"/>
        <w:gridCol w:w="251"/>
        <w:gridCol w:w="2269"/>
        <w:gridCol w:w="708"/>
      </w:tblGrid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专项名称</w:t>
            </w:r>
          </w:p>
        </w:tc>
        <w:tc>
          <w:tcPr>
            <w:tcW w:w="2625" w:type="dxa"/>
            <w:gridSpan w:val="3"/>
            <w:vAlign w:val="center"/>
          </w:tcPr>
          <w:p w:rsidR="003F4A75" w:rsidRDefault="009A5D26" w:rsidP="00A44218">
            <w:pPr>
              <w:spacing w:line="320" w:lineRule="exact"/>
              <w:ind w:leftChars="0" w:left="0" w:right="-110"/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城市绿化维护费</w:t>
            </w:r>
          </w:p>
        </w:tc>
        <w:tc>
          <w:tcPr>
            <w:tcW w:w="2263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专项属性</w:t>
            </w:r>
          </w:p>
        </w:tc>
        <w:tc>
          <w:tcPr>
            <w:tcW w:w="297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jc w:val="left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延续专项</w:t>
            </w:r>
            <w:r>
              <w:rPr>
                <w:rFonts w:ascii="宋体" w:hAnsi="宋体" w:cs="宋体" w:hint="eastAsia"/>
                <w:bCs/>
                <w:color w:val="2B2B2B"/>
                <w:kern w:val="36"/>
                <w:sz w:val="24"/>
                <w:szCs w:val="24"/>
              </w:rPr>
              <w:t>■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新增专项□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部门名称</w:t>
            </w:r>
          </w:p>
        </w:tc>
        <w:tc>
          <w:tcPr>
            <w:tcW w:w="2625" w:type="dxa"/>
            <w:gridSpan w:val="3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南岳区公用事业管理处</w:t>
            </w:r>
          </w:p>
        </w:tc>
        <w:tc>
          <w:tcPr>
            <w:tcW w:w="2263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资金总额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(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万元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3F4A75" w:rsidRDefault="009A5D26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78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部门相应职能</w:t>
            </w:r>
          </w:p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职责概述</w:t>
            </w:r>
          </w:p>
        </w:tc>
        <w:tc>
          <w:tcPr>
            <w:tcW w:w="7865" w:type="dxa"/>
            <w:gridSpan w:val="7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jc w:val="left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承担指导建设管理公用设施和管理公用事业的职责。指导城市道路、广场、排水、排污、园林绿化和城景区照明等公用设施的建设和维护管理；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专项立项依据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Merge w:val="restart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</w:t>
            </w:r>
          </w:p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绩效目标</w:t>
            </w:r>
          </w:p>
        </w:tc>
        <w:tc>
          <w:tcPr>
            <w:tcW w:w="230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专项实施内容</w:t>
            </w:r>
          </w:p>
        </w:tc>
        <w:tc>
          <w:tcPr>
            <w:tcW w:w="2581" w:type="dxa"/>
            <w:gridSpan w:val="3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计划开始时间</w:t>
            </w:r>
          </w:p>
        </w:tc>
        <w:tc>
          <w:tcPr>
            <w:tcW w:w="297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计划完成时间</w:t>
            </w:r>
          </w:p>
        </w:tc>
      </w:tr>
      <w:tr w:rsidR="003F4A75">
        <w:trPr>
          <w:trHeight w:val="930"/>
          <w:jc w:val="center"/>
        </w:trPr>
        <w:tc>
          <w:tcPr>
            <w:tcW w:w="2165" w:type="dxa"/>
            <w:gridSpan w:val="2"/>
            <w:vMerge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3F4A75" w:rsidRDefault="00CC7FB0" w:rsidP="00A44218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城区绿化、行道树的维护及环境整治。</w:t>
            </w:r>
          </w:p>
        </w:tc>
        <w:tc>
          <w:tcPr>
            <w:tcW w:w="2581" w:type="dxa"/>
            <w:gridSpan w:val="3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201</w:t>
            </w:r>
            <w:r w:rsidR="00A44218"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8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.1</w:t>
            </w:r>
          </w:p>
        </w:tc>
        <w:tc>
          <w:tcPr>
            <w:tcW w:w="2977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201</w:t>
            </w:r>
            <w:r w:rsidR="00A44218"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8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>.12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专项长期</w:t>
            </w:r>
          </w:p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绩效目标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CC7FB0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加强</w:t>
            </w:r>
            <w:r w:rsidR="00CC7FB0"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园林绿化日常维护，创造美好环境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专项年度绩效目标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 w:val="restart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年度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绩效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一级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二级指标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指标内容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指标值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备注</w:t>
            </w: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产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出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标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数量指标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CC7FB0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绿化面积、行道树数量</w:t>
            </w:r>
          </w:p>
        </w:tc>
        <w:tc>
          <w:tcPr>
            <w:tcW w:w="2520" w:type="dxa"/>
            <w:gridSpan w:val="2"/>
            <w:vAlign w:val="center"/>
          </w:tcPr>
          <w:p w:rsidR="003F4A75" w:rsidRPr="008B7C82" w:rsidRDefault="00CC7FB0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1"/>
                <w:szCs w:val="21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1"/>
                <w:szCs w:val="21"/>
              </w:rPr>
              <w:t>16.5万㎡，7835株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质量指标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日常零星维护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达标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时效指标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应急维护处理时间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CC7FB0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1</w:t>
            </w:r>
            <w:r w:rsidR="003F4A75"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天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成本指标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CC7FB0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白蚁防治、苗木补栽、材料及人工工资</w:t>
            </w:r>
          </w:p>
        </w:tc>
        <w:tc>
          <w:tcPr>
            <w:tcW w:w="2520" w:type="dxa"/>
            <w:gridSpan w:val="2"/>
            <w:vAlign w:val="center"/>
          </w:tcPr>
          <w:p w:rsidR="00CC7FB0" w:rsidRDefault="00CC7FB0" w:rsidP="00A44218">
            <w:pPr>
              <w:spacing w:line="320" w:lineRule="exact"/>
              <w:ind w:leftChars="0" w:left="0" w:right="-110"/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29.7+9.19+7.5+31.61</w:t>
            </w:r>
          </w:p>
          <w:p w:rsidR="003F4A75" w:rsidRDefault="00CC7FB0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=78万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效益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指标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经济效益指标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公益性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社会效益指标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提高人居环境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生态效益指标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完善生态环境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明显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可持续影响指标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持续发展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98%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以上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 w:rsidTr="008B7C82">
        <w:trPr>
          <w:jc w:val="center"/>
        </w:trPr>
        <w:tc>
          <w:tcPr>
            <w:tcW w:w="1410" w:type="dxa"/>
            <w:vMerge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社会公众或服务</w:t>
            </w:r>
          </w:p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对象满意度指标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</w:tcBorders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社会公众评价</w:t>
            </w:r>
          </w:p>
        </w:tc>
        <w:tc>
          <w:tcPr>
            <w:tcW w:w="2520" w:type="dxa"/>
            <w:gridSpan w:val="2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  <w:t>98%</w:t>
            </w:r>
            <w:r>
              <w:rPr>
                <w:rFonts w:ascii="宋体" w:cs="Arial" w:hint="eastAsia"/>
                <w:bCs/>
                <w:color w:val="2B2B2B"/>
                <w:kern w:val="36"/>
                <w:sz w:val="24"/>
                <w:szCs w:val="24"/>
              </w:rPr>
              <w:t>以上</w:t>
            </w:r>
          </w:p>
        </w:tc>
        <w:tc>
          <w:tcPr>
            <w:tcW w:w="708" w:type="dxa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专项实施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保障措施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F474CF">
            <w:pPr>
              <w:spacing w:line="320" w:lineRule="exact"/>
              <w:ind w:leftChars="0" w:left="0" w:right="-11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 w:rsidRPr="005F2B3A">
              <w:rPr>
                <w:rFonts w:ascii="宋体" w:hAnsi="宋体" w:cs="宋体" w:hint="eastAsia"/>
                <w:sz w:val="24"/>
                <w:szCs w:val="24"/>
              </w:rPr>
              <w:t>区公用</w:t>
            </w:r>
            <w:r w:rsidR="00CC7FB0">
              <w:rPr>
                <w:rFonts w:ascii="宋体" w:hAnsi="宋体" w:cs="宋体" w:hint="eastAsia"/>
                <w:sz w:val="24"/>
                <w:szCs w:val="24"/>
              </w:rPr>
              <w:t>事业管理处对</w:t>
            </w:r>
            <w:r w:rsidR="00F474CF">
              <w:rPr>
                <w:rFonts w:ascii="宋体" w:hAnsi="宋体" w:cs="宋体" w:hint="eastAsia"/>
                <w:sz w:val="24"/>
                <w:szCs w:val="24"/>
              </w:rPr>
              <w:t>城市绿化进行监管维护</w:t>
            </w:r>
            <w:r w:rsidRPr="005F2B3A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F474CF">
              <w:rPr>
                <w:rFonts w:ascii="宋体" w:hAnsi="宋体" w:cs="宋体" w:hint="eastAsia"/>
                <w:sz w:val="24"/>
                <w:szCs w:val="24"/>
              </w:rPr>
              <w:t>维护金额78万，负责城区园林的白蚁防治、苗木补栽、材料及人工工资。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财政部门支出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股室初审意见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（盖章）</w:t>
            </w:r>
          </w:p>
          <w:p w:rsidR="003F4A75" w:rsidRDefault="003F4A75" w:rsidP="00A44218">
            <w:pPr>
              <w:spacing w:line="320" w:lineRule="exact"/>
              <w:ind w:leftChars="0" w:left="0" w:right="-110" w:firstLineChars="2350" w:firstLine="564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日</w:t>
            </w:r>
          </w:p>
        </w:tc>
      </w:tr>
      <w:tr w:rsidR="003F4A75">
        <w:trPr>
          <w:jc w:val="center"/>
        </w:trPr>
        <w:tc>
          <w:tcPr>
            <w:tcW w:w="2165" w:type="dxa"/>
            <w:gridSpan w:val="2"/>
            <w:vAlign w:val="center"/>
          </w:tcPr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财政部门绩效评</w:t>
            </w:r>
          </w:p>
          <w:p w:rsidR="003F4A75" w:rsidRDefault="003F4A75" w:rsidP="00A44218">
            <w:pPr>
              <w:adjustRightInd/>
              <w:snapToGrid/>
              <w:spacing w:line="320" w:lineRule="exact"/>
              <w:ind w:left="-110" w:right="-110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价股审核意见</w:t>
            </w:r>
          </w:p>
        </w:tc>
        <w:tc>
          <w:tcPr>
            <w:tcW w:w="7865" w:type="dxa"/>
            <w:gridSpan w:val="7"/>
            <w:vAlign w:val="center"/>
          </w:tcPr>
          <w:p w:rsidR="003F4A75" w:rsidRDefault="003F4A75" w:rsidP="00A44218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</w:p>
          <w:p w:rsidR="003F4A75" w:rsidRDefault="003F4A75" w:rsidP="00A44218">
            <w:pPr>
              <w:spacing w:line="320" w:lineRule="exact"/>
              <w:ind w:leftChars="0" w:left="0" w:right="-110" w:firstLineChars="2400" w:firstLine="576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（盖章）</w:t>
            </w:r>
          </w:p>
          <w:p w:rsidR="003F4A75" w:rsidRDefault="003F4A75" w:rsidP="00A44218">
            <w:pPr>
              <w:spacing w:line="320" w:lineRule="exact"/>
              <w:ind w:leftChars="0" w:left="0" w:right="-110" w:firstLineChars="2350" w:firstLine="5640"/>
              <w:jc w:val="both"/>
              <w:rPr>
                <w:rFonts w:ascii="宋体" w:cs="Arial"/>
                <w:bCs/>
                <w:color w:val="2B2B2B"/>
                <w:kern w:val="36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bCs/>
                <w:color w:val="2B2B2B"/>
                <w:kern w:val="36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2B2B2B"/>
                <w:kern w:val="36"/>
                <w:sz w:val="24"/>
                <w:szCs w:val="24"/>
              </w:rPr>
              <w:t>日</w:t>
            </w:r>
          </w:p>
        </w:tc>
      </w:tr>
    </w:tbl>
    <w:p w:rsidR="003F4A75" w:rsidRDefault="003F4A75" w:rsidP="007C1C1B">
      <w:pPr>
        <w:wordWrap w:val="0"/>
        <w:spacing w:line="420" w:lineRule="atLeast"/>
        <w:ind w:leftChars="0" w:left="0" w:right="-110"/>
        <w:jc w:val="both"/>
      </w:pP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填报人：</w:t>
      </w:r>
      <w:r>
        <w:rPr>
          <w:rFonts w:ascii="宋体" w:hAnsi="宋体" w:cs="Arial"/>
          <w:bCs/>
          <w:color w:val="2B2B2B"/>
          <w:kern w:val="36"/>
          <w:sz w:val="24"/>
          <w:szCs w:val="24"/>
        </w:rPr>
        <w:t xml:space="preserve">                </w:t>
      </w: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负责人：</w:t>
      </w:r>
      <w:r>
        <w:rPr>
          <w:rFonts w:ascii="宋体" w:hAnsi="宋体" w:cs="Arial"/>
          <w:bCs/>
          <w:color w:val="2B2B2B"/>
          <w:kern w:val="36"/>
          <w:sz w:val="24"/>
          <w:szCs w:val="24"/>
        </w:rPr>
        <w:t xml:space="preserve">                     </w:t>
      </w:r>
      <w:r>
        <w:rPr>
          <w:rFonts w:ascii="宋体" w:hAnsi="宋体" w:cs="Arial" w:hint="eastAsia"/>
          <w:bCs/>
          <w:color w:val="2B2B2B"/>
          <w:kern w:val="36"/>
          <w:sz w:val="24"/>
          <w:szCs w:val="24"/>
        </w:rPr>
        <w:t>填报日期：</w:t>
      </w:r>
      <w:bookmarkStart w:id="0" w:name="_GoBack"/>
      <w:bookmarkEnd w:id="0"/>
    </w:p>
    <w:sectPr w:rsidR="003F4A75" w:rsidSect="00591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B0" w:rsidRDefault="00D930B0" w:rsidP="00A44218">
      <w:pPr>
        <w:ind w:left="-110" w:right="-110"/>
      </w:pPr>
      <w:r>
        <w:separator/>
      </w:r>
    </w:p>
  </w:endnote>
  <w:endnote w:type="continuationSeparator" w:id="0">
    <w:p w:rsidR="00D930B0" w:rsidRDefault="00D930B0" w:rsidP="00A44218">
      <w:pPr>
        <w:ind w:left="-110" w:right="-1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6"/>
      <w:ind w:left="-110" w:right="-1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6"/>
      <w:ind w:left="-110" w:right="-1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6"/>
      <w:ind w:left="-110" w:right="-1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B0" w:rsidRDefault="00D930B0" w:rsidP="00A44218">
      <w:pPr>
        <w:ind w:left="-110" w:right="-110"/>
      </w:pPr>
      <w:r>
        <w:separator/>
      </w:r>
    </w:p>
  </w:footnote>
  <w:footnote w:type="continuationSeparator" w:id="0">
    <w:p w:rsidR="00D930B0" w:rsidRDefault="00D930B0" w:rsidP="00A44218">
      <w:pPr>
        <w:ind w:left="-110" w:right="-1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5"/>
      <w:ind w:left="-110" w:right="-1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5"/>
      <w:ind w:left="-110" w:right="-1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18" w:rsidRDefault="00A44218" w:rsidP="00A44218">
    <w:pPr>
      <w:pStyle w:val="a5"/>
      <w:ind w:left="-110" w:right="-1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7E330EE4"/>
    <w:rsid w:val="0000168C"/>
    <w:rsid w:val="00026F35"/>
    <w:rsid w:val="0019294D"/>
    <w:rsid w:val="001C14CE"/>
    <w:rsid w:val="00210DBE"/>
    <w:rsid w:val="002B7725"/>
    <w:rsid w:val="002D359D"/>
    <w:rsid w:val="003E1626"/>
    <w:rsid w:val="003F4A75"/>
    <w:rsid w:val="00416A92"/>
    <w:rsid w:val="00443D88"/>
    <w:rsid w:val="00560A3C"/>
    <w:rsid w:val="00591299"/>
    <w:rsid w:val="005E0BE8"/>
    <w:rsid w:val="005F2B3A"/>
    <w:rsid w:val="00623615"/>
    <w:rsid w:val="0070476E"/>
    <w:rsid w:val="00740FFF"/>
    <w:rsid w:val="007C1C1B"/>
    <w:rsid w:val="00834B82"/>
    <w:rsid w:val="0084467D"/>
    <w:rsid w:val="008504D8"/>
    <w:rsid w:val="00877D4A"/>
    <w:rsid w:val="008B71A6"/>
    <w:rsid w:val="008B7C82"/>
    <w:rsid w:val="008C0B55"/>
    <w:rsid w:val="00902236"/>
    <w:rsid w:val="00922A88"/>
    <w:rsid w:val="00934B0E"/>
    <w:rsid w:val="00944BCA"/>
    <w:rsid w:val="00953821"/>
    <w:rsid w:val="009621A9"/>
    <w:rsid w:val="009A5D26"/>
    <w:rsid w:val="009D1B4F"/>
    <w:rsid w:val="00A44218"/>
    <w:rsid w:val="00AC584D"/>
    <w:rsid w:val="00B2311A"/>
    <w:rsid w:val="00B36F7E"/>
    <w:rsid w:val="00B80720"/>
    <w:rsid w:val="00BF0081"/>
    <w:rsid w:val="00C230F7"/>
    <w:rsid w:val="00C52E4E"/>
    <w:rsid w:val="00CA1710"/>
    <w:rsid w:val="00CC33A3"/>
    <w:rsid w:val="00CC7FB0"/>
    <w:rsid w:val="00D81A00"/>
    <w:rsid w:val="00D930B0"/>
    <w:rsid w:val="00DF30C7"/>
    <w:rsid w:val="00E20B72"/>
    <w:rsid w:val="00E95ABD"/>
    <w:rsid w:val="00EB19A8"/>
    <w:rsid w:val="00EE0F12"/>
    <w:rsid w:val="00EF6683"/>
    <w:rsid w:val="00F474CF"/>
    <w:rsid w:val="00FC6049"/>
    <w:rsid w:val="374F5735"/>
    <w:rsid w:val="7E33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99"/>
    <w:pPr>
      <w:adjustRightInd w:val="0"/>
      <w:snapToGrid w:val="0"/>
      <w:ind w:leftChars="-50" w:left="-50" w:rightChars="-50" w:right="-50"/>
      <w:jc w:val="center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591299"/>
    <w:rPr>
      <w:rFonts w:cs="Times New Roman"/>
      <w:color w:val="333333"/>
      <w:u w:val="none"/>
    </w:rPr>
  </w:style>
  <w:style w:type="character" w:styleId="a4">
    <w:name w:val="Hyperlink"/>
    <w:basedOn w:val="a0"/>
    <w:uiPriority w:val="99"/>
    <w:rsid w:val="00591299"/>
    <w:rPr>
      <w:rFonts w:cs="Times New Roman"/>
      <w:color w:val="333333"/>
      <w:u w:val="none"/>
    </w:rPr>
  </w:style>
  <w:style w:type="paragraph" w:styleId="a5">
    <w:name w:val="header"/>
    <w:basedOn w:val="a"/>
    <w:link w:val="Char"/>
    <w:uiPriority w:val="99"/>
    <w:semiHidden/>
    <w:unhideWhenUsed/>
    <w:rsid w:val="00A44218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4218"/>
    <w:rPr>
      <w:rFonts w:ascii="Tahoma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421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4218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Administrator</cp:lastModifiedBy>
  <cp:revision>3</cp:revision>
  <cp:lastPrinted>2016-02-29T04:01:00Z</cp:lastPrinted>
  <dcterms:created xsi:type="dcterms:W3CDTF">2018-02-09T08:51:00Z</dcterms:created>
  <dcterms:modified xsi:type="dcterms:W3CDTF">2018-02-09T09:00:00Z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