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EFF" w:rsidRDefault="005C5EFF" w:rsidP="003B6FB4">
      <w:pPr>
        <w:spacing w:line="420" w:lineRule="atLeast"/>
        <w:ind w:leftChars="0" w:left="0" w:right="-110"/>
        <w:rPr>
          <w:rFonts w:ascii="黑体" w:eastAsia="黑体" w:hAnsi="黑体" w:cs="Arial"/>
          <w:b/>
          <w:bCs/>
          <w:color w:val="2B2B2B"/>
          <w:kern w:val="36"/>
          <w:sz w:val="44"/>
          <w:szCs w:val="44"/>
        </w:rPr>
      </w:pPr>
      <w:r>
        <w:rPr>
          <w:rFonts w:ascii="黑体" w:eastAsia="黑体" w:hAnsi="黑体" w:cs="Arial" w:hint="eastAsia"/>
          <w:b/>
          <w:bCs/>
          <w:color w:val="2B2B2B"/>
          <w:kern w:val="36"/>
          <w:sz w:val="44"/>
          <w:szCs w:val="44"/>
        </w:rPr>
        <w:t>专项资金绩效目标申报表</w:t>
      </w:r>
    </w:p>
    <w:p w:rsidR="005C5EFF" w:rsidRDefault="005C5EFF" w:rsidP="003B6FB4">
      <w:pPr>
        <w:spacing w:line="420" w:lineRule="atLeast"/>
        <w:ind w:leftChars="0" w:left="0" w:right="-110"/>
        <w:rPr>
          <w:rFonts w:ascii="宋体" w:cs="Arial"/>
          <w:bCs/>
          <w:color w:val="2B2B2B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（</w:t>
      </w:r>
      <w:r>
        <w:rPr>
          <w:rFonts w:ascii="宋体" w:hAnsi="宋体" w:cs="Arial"/>
          <w:bCs/>
          <w:color w:val="2B2B2B"/>
          <w:kern w:val="36"/>
          <w:sz w:val="28"/>
          <w:szCs w:val="28"/>
        </w:rPr>
        <w:t>201</w:t>
      </w:r>
      <w:r w:rsidR="003B6FB4">
        <w:rPr>
          <w:rFonts w:ascii="宋体" w:hAnsi="宋体" w:cs="Arial"/>
          <w:bCs/>
          <w:color w:val="2B2B2B"/>
          <w:kern w:val="36"/>
          <w:sz w:val="28"/>
          <w:szCs w:val="28"/>
        </w:rPr>
        <w:t>8</w:t>
      </w: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年度）</w:t>
      </w:r>
    </w:p>
    <w:p w:rsidR="005C5EFF" w:rsidRDefault="005C5EFF" w:rsidP="003B6FB4">
      <w:pPr>
        <w:wordWrap w:val="0"/>
        <w:spacing w:line="420" w:lineRule="atLeast"/>
        <w:ind w:leftChars="-300" w:left="0" w:right="-110" w:hangingChars="275" w:hanging="660"/>
        <w:jc w:val="left"/>
        <w:rPr>
          <w:rFonts w:ascii="宋体" w:cs="Arial"/>
          <w:bCs/>
          <w:color w:val="2B2B2B"/>
          <w:kern w:val="36"/>
          <w:sz w:val="24"/>
          <w:szCs w:val="24"/>
        </w:rPr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呈报单位（盖章）：南岳区公用事业管理处</w:t>
      </w: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2"/>
        <w:gridCol w:w="756"/>
        <w:gridCol w:w="2008"/>
        <w:gridCol w:w="302"/>
        <w:gridCol w:w="531"/>
        <w:gridCol w:w="1623"/>
        <w:gridCol w:w="431"/>
        <w:gridCol w:w="1552"/>
        <w:gridCol w:w="1430"/>
      </w:tblGrid>
      <w:tr w:rsidR="005C5EFF" w:rsidTr="003B6FB4">
        <w:trPr>
          <w:trHeight w:val="612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专项名称</w:t>
            </w:r>
          </w:p>
        </w:tc>
        <w:tc>
          <w:tcPr>
            <w:tcW w:w="2841" w:type="dxa"/>
            <w:gridSpan w:val="3"/>
            <w:vAlign w:val="center"/>
          </w:tcPr>
          <w:p w:rsidR="005C5EFF" w:rsidRPr="003B6FB4" w:rsidRDefault="005C5EFF" w:rsidP="003B6FB4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 w:rsidRPr="003B6FB4"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万寿广场</w:t>
            </w:r>
            <w:r w:rsidR="003B6FB4" w:rsidRPr="003B6FB4"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灯光秀</w:t>
            </w:r>
            <w:r w:rsidRPr="003B6FB4"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维护和管理经费</w:t>
            </w:r>
          </w:p>
        </w:tc>
        <w:tc>
          <w:tcPr>
            <w:tcW w:w="2054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专项属性</w:t>
            </w:r>
          </w:p>
        </w:tc>
        <w:tc>
          <w:tcPr>
            <w:tcW w:w="2981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延续专项</w:t>
            </w:r>
            <w:r>
              <w:rPr>
                <w:rFonts w:ascii="宋体" w:hAnsi="宋体" w:cs="宋体" w:hint="eastAsia"/>
                <w:bCs/>
                <w:color w:val="2B2B2B"/>
                <w:kern w:val="36"/>
                <w:sz w:val="24"/>
                <w:szCs w:val="24"/>
              </w:rPr>
              <w:t>■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新增专项□</w:t>
            </w:r>
          </w:p>
        </w:tc>
      </w:tr>
      <w:tr w:rsidR="005C5EFF" w:rsidTr="003B6FB4">
        <w:trPr>
          <w:trHeight w:val="306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部门名称</w:t>
            </w:r>
          </w:p>
        </w:tc>
        <w:tc>
          <w:tcPr>
            <w:tcW w:w="2841" w:type="dxa"/>
            <w:gridSpan w:val="3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南岳区公用事业管理处</w:t>
            </w:r>
          </w:p>
        </w:tc>
        <w:tc>
          <w:tcPr>
            <w:tcW w:w="2054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资金总额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(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万元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)</w:t>
            </w:r>
          </w:p>
        </w:tc>
        <w:tc>
          <w:tcPr>
            <w:tcW w:w="2981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</w:t>
            </w:r>
          </w:p>
        </w:tc>
      </w:tr>
      <w:tr w:rsidR="005C5EFF" w:rsidTr="003B6FB4">
        <w:trPr>
          <w:trHeight w:val="627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部门相应职能</w:t>
            </w:r>
          </w:p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职责概述</w:t>
            </w:r>
          </w:p>
        </w:tc>
        <w:tc>
          <w:tcPr>
            <w:tcW w:w="7877" w:type="dxa"/>
            <w:gridSpan w:val="7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承担指导建设管理公用设施和管理公用事业的职责。指导城市道路、广场、排水、排污、园林绿化和城景区照明等公用设施的建设和维护管理；</w:t>
            </w:r>
          </w:p>
        </w:tc>
      </w:tr>
      <w:tr w:rsidR="005C5EFF" w:rsidTr="003B6FB4">
        <w:trPr>
          <w:trHeight w:val="306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专项立项依据</w:t>
            </w:r>
          </w:p>
        </w:tc>
        <w:tc>
          <w:tcPr>
            <w:tcW w:w="7877" w:type="dxa"/>
            <w:gridSpan w:val="7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06"/>
          <w:jc w:val="center"/>
        </w:trPr>
        <w:tc>
          <w:tcPr>
            <w:tcW w:w="2168" w:type="dxa"/>
            <w:gridSpan w:val="2"/>
            <w:vMerge w:val="restart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2310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专项实施内容</w:t>
            </w:r>
          </w:p>
        </w:tc>
        <w:tc>
          <w:tcPr>
            <w:tcW w:w="2585" w:type="dxa"/>
            <w:gridSpan w:val="3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计划开始时间</w:t>
            </w:r>
          </w:p>
        </w:tc>
        <w:tc>
          <w:tcPr>
            <w:tcW w:w="2981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计划完成时间</w:t>
            </w:r>
          </w:p>
        </w:tc>
      </w:tr>
      <w:tr w:rsidR="005C5EFF" w:rsidTr="003B6FB4">
        <w:trPr>
          <w:trHeight w:val="822"/>
          <w:jc w:val="center"/>
        </w:trPr>
        <w:tc>
          <w:tcPr>
            <w:tcW w:w="2168" w:type="dxa"/>
            <w:gridSpan w:val="2"/>
            <w:vMerge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广场内绿化、公共设施的维护，保洁及环境整治。</w:t>
            </w:r>
          </w:p>
        </w:tc>
        <w:tc>
          <w:tcPr>
            <w:tcW w:w="2585" w:type="dxa"/>
            <w:gridSpan w:val="3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3B6FB4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</w:t>
            </w:r>
          </w:p>
        </w:tc>
        <w:tc>
          <w:tcPr>
            <w:tcW w:w="2981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3B6FB4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.12</w:t>
            </w:r>
          </w:p>
        </w:tc>
      </w:tr>
      <w:tr w:rsidR="005C5EFF" w:rsidTr="003B6FB4">
        <w:trPr>
          <w:trHeight w:val="627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专项长期</w:t>
            </w:r>
          </w:p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7877" w:type="dxa"/>
            <w:gridSpan w:val="7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维护广场的美观、卫生，完善设施建设，创造美好环境</w:t>
            </w:r>
          </w:p>
        </w:tc>
      </w:tr>
      <w:tr w:rsidR="005C5EFF" w:rsidTr="003B6FB4">
        <w:trPr>
          <w:trHeight w:val="306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专项年度绩效目标</w:t>
            </w:r>
          </w:p>
        </w:tc>
        <w:tc>
          <w:tcPr>
            <w:tcW w:w="7877" w:type="dxa"/>
            <w:gridSpan w:val="7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612"/>
          <w:jc w:val="center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年度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一级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二级指标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指标内容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指标值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备注</w:t>
            </w: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产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出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标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数量指标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道路面积、绿化面积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3689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㎡，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24262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㎡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质量指标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日常保洁、设施完善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达标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时效指标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保洁、维修处理时间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1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天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2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次，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3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天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成本指标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材料费、人工工资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4.5+15.5=20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万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效益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经济效益指标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公益性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社会效益指标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提高人居环境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生态效益指标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完善生态环境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321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可持续影响指标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持续发展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627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社会公众或服务</w:t>
            </w:r>
          </w:p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对象满意度指标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社会公众评价</w:t>
            </w:r>
          </w:p>
        </w:tc>
        <w:tc>
          <w:tcPr>
            <w:tcW w:w="1983" w:type="dxa"/>
            <w:gridSpan w:val="2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1430" w:type="dxa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5C5EFF" w:rsidTr="003B6FB4">
        <w:trPr>
          <w:trHeight w:val="612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保障措施</w:t>
            </w:r>
          </w:p>
        </w:tc>
        <w:tc>
          <w:tcPr>
            <w:tcW w:w="7877" w:type="dxa"/>
            <w:gridSpan w:val="7"/>
            <w:vAlign w:val="center"/>
          </w:tcPr>
          <w:p w:rsidR="005C5EFF" w:rsidRPr="005F2B3A" w:rsidRDefault="005C5EFF" w:rsidP="005F2B3A">
            <w:pPr>
              <w:adjustRightInd/>
              <w:snapToGrid/>
              <w:ind w:leftChars="0" w:left="-110" w:rightChars="0" w:right="-110"/>
              <w:jc w:val="left"/>
              <w:rPr>
                <w:rFonts w:ascii="宋体" w:cs="宋体"/>
                <w:sz w:val="24"/>
                <w:szCs w:val="24"/>
              </w:rPr>
            </w:pPr>
            <w:r w:rsidRPr="005F2B3A">
              <w:rPr>
                <w:rFonts w:ascii="宋体" w:hAnsi="宋体" w:cs="宋体" w:hint="eastAsia"/>
                <w:sz w:val="24"/>
                <w:szCs w:val="24"/>
              </w:rPr>
              <w:t>区公用</w:t>
            </w:r>
            <w:r>
              <w:rPr>
                <w:rFonts w:ascii="宋体" w:hAnsi="宋体" w:cs="宋体" w:hint="eastAsia"/>
                <w:sz w:val="24"/>
                <w:szCs w:val="24"/>
              </w:rPr>
              <w:t>事业管理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处</w:t>
            </w:r>
            <w:r>
              <w:rPr>
                <w:rFonts w:ascii="宋体" w:hAnsi="宋体" w:cs="宋体" w:hint="eastAsia"/>
                <w:sz w:val="24"/>
                <w:szCs w:val="24"/>
              </w:rPr>
              <w:t>对万寿广场进行日常管理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，维护</w:t>
            </w:r>
            <w:r>
              <w:rPr>
                <w:rFonts w:ascii="宋体" w:hAnsi="宋体" w:cs="宋体" w:hint="eastAsia"/>
                <w:sz w:val="24"/>
                <w:szCs w:val="24"/>
              </w:rPr>
              <w:t>管理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元，负责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广场红线范围内的保洁、公用设施维护管理。</w:t>
            </w:r>
          </w:p>
        </w:tc>
      </w:tr>
      <w:tr w:rsidR="005C5EFF" w:rsidTr="003B6FB4">
        <w:trPr>
          <w:trHeight w:val="1369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财政部门支出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股室初审意见</w:t>
            </w:r>
          </w:p>
        </w:tc>
        <w:tc>
          <w:tcPr>
            <w:tcW w:w="7877" w:type="dxa"/>
            <w:gridSpan w:val="7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5C5EFF" w:rsidRDefault="005C5EFF" w:rsidP="003B6FB4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  <w:tr w:rsidR="005C5EFF" w:rsidTr="003B6FB4">
        <w:trPr>
          <w:trHeight w:val="1166"/>
          <w:jc w:val="center"/>
        </w:trPr>
        <w:tc>
          <w:tcPr>
            <w:tcW w:w="2168" w:type="dxa"/>
            <w:gridSpan w:val="2"/>
            <w:vAlign w:val="center"/>
          </w:tcPr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财政部门绩效评</w:t>
            </w:r>
          </w:p>
          <w:p w:rsidR="005C5EFF" w:rsidRDefault="005C5EFF" w:rsidP="003B6FB4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价股审核意见</w:t>
            </w:r>
          </w:p>
        </w:tc>
        <w:tc>
          <w:tcPr>
            <w:tcW w:w="7877" w:type="dxa"/>
            <w:gridSpan w:val="7"/>
            <w:vAlign w:val="center"/>
          </w:tcPr>
          <w:p w:rsidR="005C5EFF" w:rsidRDefault="005C5EFF" w:rsidP="003B6FB4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</w:pPr>
          </w:p>
          <w:p w:rsidR="003B6FB4" w:rsidRDefault="003B6FB4" w:rsidP="003B6FB4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5C5EFF" w:rsidRDefault="005C5EFF" w:rsidP="003B6FB4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5C5EFF" w:rsidRDefault="005C5EFF" w:rsidP="003B6FB4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</w:tbl>
    <w:p w:rsidR="005C5EFF" w:rsidRDefault="005C5EFF" w:rsidP="003B6FB4">
      <w:pPr>
        <w:ind w:left="-110" w:right="-110"/>
      </w:pPr>
    </w:p>
    <w:p w:rsidR="005C5EFF" w:rsidRDefault="005C5EFF" w:rsidP="00053F35">
      <w:pPr>
        <w:wordWrap w:val="0"/>
        <w:spacing w:line="420" w:lineRule="atLeast"/>
        <w:ind w:leftChars="0" w:left="0" w:right="-110"/>
        <w:jc w:val="both"/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负责人：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填报日期：</w:t>
      </w:r>
    </w:p>
    <w:sectPr w:rsidR="005C5EFF" w:rsidSect="00591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14" w:rsidRDefault="00B16414" w:rsidP="003B6FB4">
      <w:pPr>
        <w:ind w:left="-110" w:right="-110"/>
      </w:pPr>
      <w:r>
        <w:separator/>
      </w:r>
    </w:p>
  </w:endnote>
  <w:endnote w:type="continuationSeparator" w:id="0">
    <w:p w:rsidR="00B16414" w:rsidRDefault="00B16414" w:rsidP="003B6FB4">
      <w:pPr>
        <w:ind w:left="-110" w:right="-1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6"/>
      <w:ind w:left="-110" w:right="-1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6"/>
      <w:ind w:left="-110" w:right="-1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6"/>
      <w:ind w:left="-110" w:right="-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14" w:rsidRDefault="00B16414" w:rsidP="003B6FB4">
      <w:pPr>
        <w:ind w:left="-110" w:right="-110"/>
      </w:pPr>
      <w:r>
        <w:separator/>
      </w:r>
    </w:p>
  </w:footnote>
  <w:footnote w:type="continuationSeparator" w:id="0">
    <w:p w:rsidR="00B16414" w:rsidRDefault="00B16414" w:rsidP="003B6FB4">
      <w:pPr>
        <w:ind w:left="-110" w:right="-1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5"/>
      <w:ind w:left="-110" w:right="-1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5"/>
      <w:ind w:left="-110" w:right="-1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B4" w:rsidRDefault="003B6FB4" w:rsidP="003B6FB4">
    <w:pPr>
      <w:pStyle w:val="a5"/>
      <w:ind w:left="-110" w:right="-1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E330EE4"/>
    <w:rsid w:val="0000168C"/>
    <w:rsid w:val="00053F35"/>
    <w:rsid w:val="000B5747"/>
    <w:rsid w:val="000E3415"/>
    <w:rsid w:val="001C14CE"/>
    <w:rsid w:val="00210DBE"/>
    <w:rsid w:val="002218E7"/>
    <w:rsid w:val="00264A46"/>
    <w:rsid w:val="003B6FB4"/>
    <w:rsid w:val="003C0774"/>
    <w:rsid w:val="00523851"/>
    <w:rsid w:val="00560A3C"/>
    <w:rsid w:val="00576F7A"/>
    <w:rsid w:val="00591299"/>
    <w:rsid w:val="005C5EFF"/>
    <w:rsid w:val="005E0BE8"/>
    <w:rsid w:val="005F2B3A"/>
    <w:rsid w:val="005F3651"/>
    <w:rsid w:val="006A0DCF"/>
    <w:rsid w:val="006D6428"/>
    <w:rsid w:val="007144CC"/>
    <w:rsid w:val="00740FFF"/>
    <w:rsid w:val="00834B82"/>
    <w:rsid w:val="008504D8"/>
    <w:rsid w:val="008B7C82"/>
    <w:rsid w:val="008C3F5A"/>
    <w:rsid w:val="008D4D3B"/>
    <w:rsid w:val="00902236"/>
    <w:rsid w:val="00922A88"/>
    <w:rsid w:val="00944BCA"/>
    <w:rsid w:val="00A46900"/>
    <w:rsid w:val="00AC584D"/>
    <w:rsid w:val="00B16414"/>
    <w:rsid w:val="00B2390A"/>
    <w:rsid w:val="00BC2B87"/>
    <w:rsid w:val="00CA1710"/>
    <w:rsid w:val="00CC33A3"/>
    <w:rsid w:val="00D44BD1"/>
    <w:rsid w:val="00D70296"/>
    <w:rsid w:val="00D9170B"/>
    <w:rsid w:val="00DF30C7"/>
    <w:rsid w:val="00E01EF1"/>
    <w:rsid w:val="00F50C64"/>
    <w:rsid w:val="00FC6049"/>
    <w:rsid w:val="374F5735"/>
    <w:rsid w:val="7E33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99"/>
    <w:pPr>
      <w:adjustRightInd w:val="0"/>
      <w:snapToGrid w:val="0"/>
      <w:ind w:leftChars="-50" w:left="-50" w:rightChars="-50" w:right="-50"/>
      <w:jc w:val="center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591299"/>
    <w:rPr>
      <w:rFonts w:cs="Times New Roman"/>
      <w:color w:val="333333"/>
      <w:u w:val="none"/>
    </w:rPr>
  </w:style>
  <w:style w:type="character" w:styleId="a4">
    <w:name w:val="Hyperlink"/>
    <w:basedOn w:val="a0"/>
    <w:uiPriority w:val="99"/>
    <w:rsid w:val="00591299"/>
    <w:rPr>
      <w:rFonts w:cs="Times New Roman"/>
      <w:color w:val="333333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3B6FB4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B6FB4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B6FB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B6FB4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Administrator</cp:lastModifiedBy>
  <cp:revision>2</cp:revision>
  <cp:lastPrinted>2016-02-29T04:01:00Z</cp:lastPrinted>
  <dcterms:created xsi:type="dcterms:W3CDTF">2018-02-09T08:29:00Z</dcterms:created>
  <dcterms:modified xsi:type="dcterms:W3CDTF">2018-02-09T08:29:00Z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